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1300"/>
      </w:pPr>
    </w:p>
    <w:p>
      <w:pPr>
        <w:spacing w:after="40" w:before="0"/>
        <w:jc w:val="center"/>
      </w:pPr>
      <w:r>
        <w:rPr>
          <w:rFonts w:ascii="Arial" w:cs="Arial" w:eastAsia="Arial" w:hAnsi="Arial"/>
          <w:b/>
          <w:bCs/>
          <w:color w:val="2EC4B6"/>
          <w:spacing w:val="120"/>
          <w:sz w:val="58"/>
          <w:szCs w:val="58"/>
        </w:rPr>
        <w:t xml:space="preserve">DOLLARVOTE</w:t>
      </w:r>
    </w:p>
    <w:p>
      <w:pPr>
        <w:spacing w:after="80" w:before="0"/>
        <w:jc w:val="center"/>
      </w:pPr>
      <w:r>
        <w:rPr>
          <w:rFonts w:ascii="Arial" w:cs="Arial" w:eastAsia="Arial" w:hAnsi="Arial"/>
          <w:color w:val="5E646E"/>
          <w:sz w:val="24"/>
          <w:szCs w:val="24"/>
        </w:rPr>
        <w:t xml:space="preserve">Know Where Your Dollar Goes.</w:t>
      </w:r>
    </w:p>
    <w:p>
      <w:pPr>
        <w:pBdr>
          <w:bottom w:val="single" w:color="2EC4B6" w:sz="12" w:space="1"/>
        </w:pBdr>
        <w:spacing w:after="220" w:before="0"/>
        <w:jc w:val="center"/>
      </w:pPr>
    </w:p>
    <w:p>
      <w:pPr>
        <w:spacing w:after="0" w:before="200"/>
      </w:pPr>
    </w:p>
    <w:p>
      <w:pPr>
        <w:spacing w:after="80" w:before="0"/>
        <w:jc w:val="center"/>
      </w:pPr>
      <w:r>
        <w:rPr>
          <w:rFonts w:ascii="Arial" w:cs="Arial" w:eastAsia="Arial" w:hAnsi="Arial"/>
          <w:b/>
          <w:bCs/>
          <w:color w:val="16181D"/>
          <w:sz w:val="42"/>
          <w:szCs w:val="42"/>
        </w:rPr>
        <w:t xml:space="preserve">Terms of Service</w:t>
      </w:r>
    </w:p>
    <w:p>
      <w:pPr>
        <w:spacing w:after="80" w:before="0"/>
        <w:jc w:val="center"/>
      </w:pPr>
      <w:r>
        <w:rPr>
          <w:rFonts w:ascii="Arial" w:cs="Arial" w:eastAsia="Arial" w:hAnsi="Arial"/>
          <w:b/>
          <w:bCs/>
          <w:color w:val="16181D"/>
          <w:sz w:val="42"/>
          <w:szCs w:val="42"/>
        </w:rPr>
        <w:t xml:space="preserve">&amp;  Privacy Policy</w:t>
      </w:r>
    </w:p>
    <w:p>
      <w:pPr>
        <w:spacing w:after="60" w:before="40"/>
        <w:jc w:val="center"/>
      </w:pPr>
      <w:r>
        <w:rPr>
          <w:rFonts w:ascii="Arial" w:cs="Arial" w:eastAsia="Arial" w:hAnsi="Arial"/>
          <w:color w:val="5E646E"/>
          <w:sz w:val="19"/>
          <w:szCs w:val="19"/>
        </w:rPr>
        <w:t xml:space="preserve">Our commitment: your data is protected, your financials stay private,</w:t>
      </w:r>
    </w:p>
    <w:p>
      <w:pPr>
        <w:spacing w:after="400" w:before="0"/>
        <w:jc w:val="center"/>
      </w:pPr>
      <w:r>
        <w:rPr>
          <w:rFonts w:ascii="Arial" w:cs="Arial" w:eastAsia="Arial" w:hAnsi="Arial"/>
          <w:color w:val="5E646E"/>
          <w:sz w:val="19"/>
          <w:szCs w:val="19"/>
        </w:rPr>
        <w:t xml:space="preserve">and we never sell your information.</w:t>
      </w:r>
    </w:p>
    <w:p>
      <w:pPr>
        <w:spacing w:after="0" w:before="300"/>
      </w:pPr>
    </w:p>
    <w:p>
      <w:pPr>
        <w:spacing w:after="30" w:before="0"/>
        <w:jc w:val="center"/>
      </w:pPr>
      <w:r>
        <w:rPr>
          <w:rFonts w:ascii="Arial" w:cs="Arial" w:eastAsia="Arial" w:hAnsi="Arial"/>
          <w:b/>
          <w:bCs/>
          <w:color w:val="16181D"/>
          <w:sz w:val="20"/>
          <w:szCs w:val="20"/>
        </w:rPr>
        <w:t xml:space="preserve">Effective Date: ____________, 2026</w:t>
      </w:r>
    </w:p>
    <w:p>
      <w:pPr>
        <w:spacing w:after="30" w:before="0"/>
        <w:jc w:val="center"/>
      </w:pPr>
      <w:r>
        <w:rPr>
          <w:rFonts w:ascii="Arial" w:cs="Arial" w:eastAsia="Arial" w:hAnsi="Arial"/>
          <w:color w:val="5E646E"/>
          <w:sz w:val="20"/>
          <w:szCs w:val="20"/>
        </w:rPr>
        <w:t xml:space="preserve">Last Updated: ____________, 2026</w:t>
      </w:r>
    </w:p>
    <w:p>
      <w:pPr>
        <w:spacing w:after="30" w:before="0"/>
        <w:jc w:val="center"/>
      </w:pPr>
      <w:r>
        <w:rPr>
          <w:rFonts w:ascii="Arial" w:cs="Arial" w:eastAsia="Arial" w:hAnsi="Arial"/>
          <w:color w:val="5E646E"/>
          <w:sz w:val="20"/>
          <w:szCs w:val="20"/>
        </w:rPr>
        <w:t xml:space="preserve">Version 1.0</w:t>
      </w:r>
    </w:p>
    <w:p>
      <w:pPr>
        <w:spacing w:after="0" w:before="500"/>
      </w:pPr>
    </w:p>
    <w:p>
      <w:pPr>
        <w:jc w:val="center"/>
      </w:pPr>
      <w:r>
        <w:rPr>
          <w:rFonts w:ascii="Arial" w:cs="Arial" w:eastAsia="Arial" w:hAnsi="Arial"/>
          <w:color w:val="9AA0AB"/>
          <w:sz w:val="18"/>
          <w:szCs w:val="18"/>
        </w:rPr>
        <w:t xml:space="preserve">DollarVote PBC  ·  A Delaware Public Benefit Corporation  ·  dollar-vote.com</w:t>
      </w:r>
    </w:p>
    <w:p>
      <w:pPr>
        <w:sectPr>
          <w:pgSz w:w="12240" w:h="15840" w:orient="portrait"/>
          <w:pgMar w:top="1440" w:right="1440" w:bottom="1440" w:left="1440" w:header="708" w:footer="708" w:gutter="0"/>
          <w:pgNumType/>
          <w:docGrid w:linePitch="360"/>
        </w:sectPr>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B45309" w:sz="16"/>
              <w:bottom w:val="none" w:color="FFFFFF" w:sz="0"/>
              <w:right w:val="none" w:color="FFFFFF" w:sz="0"/>
            </w:tcBorders>
            <w:shd w:fill="FFF8EC" w:val="clear"/>
            <w:tcMar>
              <w:top w:type="dxa" w:w="120"/>
              <w:left w:type="dxa" w:w="200"/>
              <w:bottom w:type="dxa" w:w="120"/>
              <w:right w:type="dxa" w:w="160"/>
            </w:tcMar>
          </w:tcPr>
          <w:p>
            <w:r>
              <w:rPr>
                <w:rFonts w:ascii="Arial" w:cs="Arial" w:eastAsia="Arial" w:hAnsi="Arial"/>
                <w:b w:val="false"/>
                <w:bCs w:val="false"/>
                <w:i/>
                <w:iCs/>
                <w:color w:val="16181D"/>
                <w:sz w:val="20"/>
                <w:szCs w:val="20"/>
              </w:rPr>
              <w:t xml:space="preserve">IMPORTANT — TEMPLATE NOTICE: This document is a customizable template provided for DollarVote PBC. It is not legal advice and has not been reviewed by a licensed attorney. Before publishing or relying on these terms, have them reviewed and finalized by qualified legal counsel licensed in your jurisdiction (Michigan and Delaware), with particular attention to data-privacy law (including the CCPA/CPRA, and the GDPR if you serve users abroad), payment regulations, and consumer-protection requirements. Bracketed placeholders such as [____] must be completed. Defined terms, the arbitration clause, and the governing-law clause should receive specific attorney attention.</w:t>
            </w:r>
          </w:p>
        </w:tc>
      </w:tr>
    </w:tbl>
    <w:p>
      <w:pPr>
        <w:spacing w:after="0" w:before="140"/>
      </w:pPr>
    </w:p>
    <w:p>
      <w:pPr>
        <w:spacing w:after="60" w:before="40"/>
      </w:pPr>
      <w:r>
        <w:rPr>
          <w:rFonts w:ascii="Arial" w:cs="Arial" w:eastAsia="Arial" w:hAnsi="Arial"/>
          <w:color w:val="16181D"/>
          <w:sz w:val="21"/>
          <w:szCs w:val="21"/>
        </w:rPr>
        <w:t xml:space="preserve">Welcome to DollarVote. These Terms of Service and the Privacy Policy that follows (together, the "Terms") form a binding agreement between you and DollarVote PBC, a Delaware public benefit corporation ("DollarVote," "we," "us," or "our"). Please read them carefully. They explain what you can expect from us, what we expect from you, and — importantly — exactly how we protect the information you entrust to us.</w:t>
      </w:r>
    </w:p>
    <w:p>
      <w:pPr>
        <w:spacing w:after="0" w:before="40"/>
      </w:pPr>
    </w:p>
    <w:p>
      <w:pPr>
        <w:spacing w:after="60" w:before="60"/>
      </w:pPr>
      <w:r>
        <w:rPr>
          <w:rFonts w:ascii="Arial" w:cs="Arial" w:eastAsia="Arial" w:hAnsi="Arial"/>
          <w:color w:val="16181D"/>
          <w:sz w:val="21"/>
          <w:szCs w:val="21"/>
        </w:rPr>
        <w:t xml:space="preserve">We built DollarVote on a simple promise: that a business should be rewarded for strengthening its community, and that the sensitive information used to measure that contribution will be guarded rigorously and never sold. The privacy commitments in Part B are not marketing language — they describe the actual technical and operational controls we maintain.</w:t>
      </w:r>
    </w:p>
    <w:p>
      <w:pPr>
        <w:spacing w:after="0" w:before="140"/>
      </w:pPr>
    </w:p>
    <w:p>
      <w:pPr>
        <w:spacing w:after="0" w:before="0"/>
        <w:jc w:val="center"/>
      </w:pPr>
      <w:r>
        <w:rPr>
          <w:rFonts w:ascii="Arial" w:cs="Arial" w:eastAsia="Arial" w:hAnsi="Arial"/>
          <w:b/>
          <w:bCs/>
          <w:color w:val="2EC4B6"/>
          <w:spacing w:val="40"/>
          <w:sz w:val="30"/>
          <w:szCs w:val="30"/>
        </w:rPr>
        <w:t xml:space="preserve">PART A — TERMS OF SERVICE</w:t>
      </w:r>
    </w:p>
    <w:p>
      <w:pPr>
        <w:pBdr>
          <w:bottom w:val="single" w:color="2EC4B6" w:sz="6" w:space="1"/>
        </w:pBdr>
        <w:spacing w:after="140" w:before="100"/>
      </w:pPr>
    </w:p>
    <w:p>
      <w:pPr>
        <w:pStyle w:val="Heading1"/>
        <w:spacing w:after="90" w:before="300"/>
      </w:pPr>
      <w:r>
        <w:rPr>
          <w:rFonts w:ascii="Arial" w:cs="Arial" w:eastAsia="Arial" w:hAnsi="Arial"/>
          <w:b/>
          <w:bCs/>
          <w:color w:val="16181D"/>
          <w:sz w:val="28"/>
          <w:szCs w:val="28"/>
        </w:rPr>
        <w:t xml:space="preserve">1.  Acceptance of These Terms</w:t>
      </w:r>
    </w:p>
    <w:p>
      <w:pPr>
        <w:spacing w:after="60" w:before="60"/>
      </w:pPr>
      <w:r>
        <w:rPr>
          <w:rFonts w:ascii="Arial" w:cs="Arial" w:eastAsia="Arial" w:hAnsi="Arial"/>
          <w:color w:val="16181D"/>
          <w:sz w:val="21"/>
          <w:szCs w:val="21"/>
        </w:rPr>
        <w:t xml:space="preserve">By creating an account, completing a CEIS™ assessment, listing a business, accessing a business profile or score, or otherwise using the DollarVote website, applications, or services (collectively, the "Services"), you agree to be bound by these Terms. If you are using the Services on behalf of a business or other organization, you represent that you have authority to bind that organization, and "you" refers to both you and that organization.</w:t>
      </w:r>
    </w:p>
    <w:p>
      <w:pPr>
        <w:spacing w:after="60" w:before="60"/>
      </w:pPr>
      <w:r>
        <w:rPr>
          <w:rFonts w:ascii="Arial" w:cs="Arial" w:eastAsia="Arial" w:hAnsi="Arial"/>
          <w:color w:val="16181D"/>
          <w:sz w:val="21"/>
          <w:szCs w:val="21"/>
        </w:rPr>
        <w:t xml:space="preserve">If you do not agree to these Terms, do not use the Services.</w:t>
      </w:r>
    </w:p>
    <w:p>
      <w:pPr>
        <w:pStyle w:val="Heading1"/>
        <w:spacing w:after="90" w:before="300"/>
      </w:pPr>
      <w:r>
        <w:rPr>
          <w:rFonts w:ascii="Arial" w:cs="Arial" w:eastAsia="Arial" w:hAnsi="Arial"/>
          <w:b/>
          <w:bCs/>
          <w:color w:val="16181D"/>
          <w:sz w:val="28"/>
          <w:szCs w:val="28"/>
        </w:rPr>
        <w:t xml:space="preserve">2.  Definitions</w:t>
      </w:r>
    </w:p>
    <w:p>
      <w:pPr>
        <w:spacing w:after="50" w:before="50"/>
      </w:pPr>
      <w:r>
        <w:rPr>
          <w:rFonts w:ascii="Arial" w:cs="Arial" w:eastAsia="Arial" w:hAnsi="Arial"/>
          <w:b/>
          <w:bCs/>
          <w:color w:val="16181D"/>
          <w:sz w:val="21"/>
          <w:szCs w:val="21"/>
        </w:rPr>
        <w:t xml:space="preserve">"Business User" </w:t>
      </w:r>
      <w:r>
        <w:rPr>
          <w:rFonts w:ascii="Arial" w:cs="Arial" w:eastAsia="Arial" w:hAnsi="Arial"/>
          <w:color w:val="16181D"/>
          <w:sz w:val="21"/>
          <w:szCs w:val="21"/>
        </w:rPr>
        <w:t xml:space="preserve">means a person who registers a business, completes an assessment, or manages a business profile on the Services.</w:t>
      </w:r>
    </w:p>
    <w:p>
      <w:pPr>
        <w:spacing w:after="50" w:before="50"/>
      </w:pPr>
      <w:r>
        <w:rPr>
          <w:rFonts w:ascii="Arial" w:cs="Arial" w:eastAsia="Arial" w:hAnsi="Arial"/>
          <w:b/>
          <w:bCs/>
          <w:color w:val="16181D"/>
          <w:sz w:val="21"/>
          <w:szCs w:val="21"/>
        </w:rPr>
        <w:t xml:space="preserve">"Consumer User" </w:t>
      </w:r>
      <w:r>
        <w:rPr>
          <w:rFonts w:ascii="Arial" w:cs="Arial" w:eastAsia="Arial" w:hAnsi="Arial"/>
          <w:color w:val="16181D"/>
          <w:sz w:val="21"/>
          <w:szCs w:val="21"/>
        </w:rPr>
        <w:t xml:space="preserve">means a person who uses the Services to search for, view, or evaluate businesses and their scores.</w:t>
      </w:r>
    </w:p>
    <w:p>
      <w:pPr>
        <w:spacing w:after="50" w:before="50"/>
      </w:pPr>
      <w:r>
        <w:rPr>
          <w:rFonts w:ascii="Arial" w:cs="Arial" w:eastAsia="Arial" w:hAnsi="Arial"/>
          <w:b/>
          <w:bCs/>
          <w:color w:val="16181D"/>
          <w:sz w:val="21"/>
          <w:szCs w:val="21"/>
        </w:rPr>
        <w:t xml:space="preserve">"CEIS™ Score" </w:t>
      </w:r>
      <w:r>
        <w:rPr>
          <w:rFonts w:ascii="Arial" w:cs="Arial" w:eastAsia="Arial" w:hAnsi="Arial"/>
          <w:color w:val="16181D"/>
          <w:sz w:val="21"/>
          <w:szCs w:val="21"/>
        </w:rPr>
        <w:t xml:space="preserve">means the Community Economic Intelligence Score, our proprietary 0–100 rating of a business’s community economic alignment, together with its component pillar and sub-category scores.</w:t>
      </w:r>
    </w:p>
    <w:p>
      <w:pPr>
        <w:spacing w:after="50" w:before="50"/>
      </w:pPr>
      <w:r>
        <w:rPr>
          <w:rFonts w:ascii="Arial" w:cs="Arial" w:eastAsia="Arial" w:hAnsi="Arial"/>
          <w:b/>
          <w:bCs/>
          <w:color w:val="16181D"/>
          <w:sz w:val="21"/>
          <w:szCs w:val="21"/>
        </w:rPr>
        <w:t xml:space="preserve">"Submitted Materials" </w:t>
      </w:r>
      <w:r>
        <w:rPr>
          <w:rFonts w:ascii="Arial" w:cs="Arial" w:eastAsia="Arial" w:hAnsi="Arial"/>
          <w:color w:val="16181D"/>
          <w:sz w:val="21"/>
          <w:szCs w:val="21"/>
        </w:rPr>
        <w:t xml:space="preserve">means any documents, data, figures, certifications, invoices, payroll information, banking information, or other materials you provide to us in connection with verification or scoring.</w:t>
      </w:r>
    </w:p>
    <w:p>
      <w:pPr>
        <w:spacing w:after="50" w:before="50"/>
      </w:pPr>
      <w:r>
        <w:rPr>
          <w:rFonts w:ascii="Arial" w:cs="Arial" w:eastAsia="Arial" w:hAnsi="Arial"/>
          <w:b/>
          <w:bCs/>
          <w:color w:val="16181D"/>
          <w:sz w:val="21"/>
          <w:szCs w:val="21"/>
        </w:rPr>
        <w:t xml:space="preserve">"Public Profile" </w:t>
      </w:r>
      <w:r>
        <w:rPr>
          <w:rFonts w:ascii="Arial" w:cs="Arial" w:eastAsia="Arial" w:hAnsi="Arial"/>
          <w:color w:val="16181D"/>
          <w:sz w:val="21"/>
          <w:szCs w:val="21"/>
        </w:rPr>
        <w:t xml:space="preserve">means the consumer-facing page for a business that displays its name, category, location, CEIS™ Score, tier, and any information the Business User has expressly authorized for publication.</w:t>
      </w:r>
    </w:p>
    <w:p>
      <w:pPr>
        <w:spacing w:after="50" w:before="50"/>
      </w:pPr>
      <w:r>
        <w:rPr>
          <w:rFonts w:ascii="Arial" w:cs="Arial" w:eastAsia="Arial" w:hAnsi="Arial"/>
          <w:b/>
          <w:bCs/>
          <w:color w:val="16181D"/>
          <w:sz w:val="21"/>
          <w:szCs w:val="21"/>
        </w:rPr>
        <w:t xml:space="preserve">"Account" </w:t>
      </w:r>
      <w:r>
        <w:rPr>
          <w:rFonts w:ascii="Arial" w:cs="Arial" w:eastAsia="Arial" w:hAnsi="Arial"/>
          <w:color w:val="16181D"/>
          <w:sz w:val="21"/>
          <w:szCs w:val="21"/>
        </w:rPr>
        <w:t xml:space="preserve">means your registered credentials and associated settings for accessing the Services.</w:t>
      </w:r>
    </w:p>
    <w:p>
      <w:pPr>
        <w:pStyle w:val="Heading1"/>
        <w:spacing w:after="90" w:before="300"/>
      </w:pPr>
      <w:r>
        <w:rPr>
          <w:rFonts w:ascii="Arial" w:cs="Arial" w:eastAsia="Arial" w:hAnsi="Arial"/>
          <w:b/>
          <w:bCs/>
          <w:color w:val="16181D"/>
          <w:sz w:val="28"/>
          <w:szCs w:val="28"/>
        </w:rPr>
        <w:t xml:space="preserve">3.  Eligibility &amp; Accounts</w:t>
      </w:r>
    </w:p>
    <w:p>
      <w:pPr>
        <w:pStyle w:val="ListParagraph"/>
        <w:numPr>
          <w:ilvl w:val="0"/>
          <w:numId w:val="2"/>
        </w:numPr>
        <w:spacing w:after="48" w:before="48"/>
      </w:pPr>
      <w:r>
        <w:rPr>
          <w:rFonts w:ascii="Arial" w:cs="Arial" w:eastAsia="Arial" w:hAnsi="Arial"/>
          <w:color w:val="16181D"/>
          <w:sz w:val="21"/>
          <w:szCs w:val="21"/>
        </w:rPr>
        <w:t xml:space="preserve">You must be at least 18 years old and capable of forming a binding contract to use the Services.</w:t>
      </w:r>
    </w:p>
    <w:p>
      <w:pPr>
        <w:pStyle w:val="ListParagraph"/>
        <w:numPr>
          <w:ilvl w:val="0"/>
          <w:numId w:val="2"/>
        </w:numPr>
        <w:spacing w:after="48" w:before="48"/>
      </w:pPr>
      <w:r>
        <w:rPr>
          <w:rFonts w:ascii="Arial" w:cs="Arial" w:eastAsia="Arial" w:hAnsi="Arial"/>
          <w:color w:val="16181D"/>
          <w:sz w:val="21"/>
          <w:szCs w:val="21"/>
        </w:rPr>
        <w:t xml:space="preserve">You agree to provide accurate, current, and complete information when you register and to keep it updated.</w:t>
      </w:r>
    </w:p>
    <w:p>
      <w:pPr>
        <w:pStyle w:val="ListParagraph"/>
        <w:numPr>
          <w:ilvl w:val="0"/>
          <w:numId w:val="2"/>
        </w:numPr>
        <w:spacing w:after="48" w:before="48"/>
      </w:pPr>
      <w:r>
        <w:rPr>
          <w:rFonts w:ascii="Arial" w:cs="Arial" w:eastAsia="Arial" w:hAnsi="Arial"/>
          <w:color w:val="16181D"/>
          <w:sz w:val="21"/>
          <w:szCs w:val="21"/>
        </w:rPr>
        <w:t xml:space="preserve">You are responsible for safeguarding your Account credentials and for all activity that occurs under your Account. Notify us immediately at security@dollar-vote.com if you suspect unauthorized access.</w:t>
      </w:r>
    </w:p>
    <w:p>
      <w:pPr>
        <w:pStyle w:val="ListParagraph"/>
        <w:numPr>
          <w:ilvl w:val="0"/>
          <w:numId w:val="2"/>
        </w:numPr>
        <w:spacing w:after="48" w:before="48"/>
      </w:pPr>
      <w:r>
        <w:rPr>
          <w:rFonts w:ascii="Arial" w:cs="Arial" w:eastAsia="Arial" w:hAnsi="Arial"/>
          <w:color w:val="16181D"/>
          <w:sz w:val="21"/>
          <w:szCs w:val="21"/>
        </w:rPr>
        <w:t xml:space="preserve">We do not create accounts on your behalf, and we will never ask you to share your password with us. Consumer browsing does not require an account.</w:t>
      </w:r>
    </w:p>
    <w:p>
      <w:pPr>
        <w:pStyle w:val="Heading1"/>
        <w:spacing w:after="90" w:before="300"/>
      </w:pPr>
      <w:r>
        <w:rPr>
          <w:rFonts w:ascii="Arial" w:cs="Arial" w:eastAsia="Arial" w:hAnsi="Arial"/>
          <w:b/>
          <w:bCs/>
          <w:color w:val="16181D"/>
          <w:sz w:val="28"/>
          <w:szCs w:val="28"/>
        </w:rPr>
        <w:t xml:space="preserve">4.  The Services</w:t>
      </w:r>
    </w:p>
    <w:p>
      <w:pPr>
        <w:spacing w:after="60" w:before="60"/>
      </w:pPr>
      <w:r>
        <w:rPr>
          <w:rFonts w:ascii="Arial" w:cs="Arial" w:eastAsia="Arial" w:hAnsi="Arial"/>
          <w:color w:val="16181D"/>
          <w:sz w:val="21"/>
          <w:szCs w:val="21"/>
        </w:rPr>
        <w:t xml:space="preserve">DollarVote operates a dual-sided platform. For Business Users, we provide an assessment, verification, scoring, a Public Profile, a dashboard with analytics, and a QR scorecard. For Consumer Users, we provide a searchable directory of scored local businesses, ranked by CEIS™ Score rather than by paid advertising.</w:t>
      </w:r>
    </w:p>
    <w:p>
      <w:pPr>
        <w:spacing w:after="60" w:before="60"/>
      </w:pPr>
      <w:r>
        <w:rPr>
          <w:rFonts w:ascii="Arial" w:cs="Arial" w:eastAsia="Arial" w:hAnsi="Arial"/>
          <w:color w:val="16181D"/>
          <w:sz w:val="21"/>
          <w:szCs w:val="21"/>
        </w:rPr>
        <w:t xml:space="preserve">We may add, change, suspend, or discontinue features at any time. We will use reasonable efforts to give notice of material changes that adversely affect paying Business Users.</w:t>
      </w:r>
    </w:p>
    <w:p>
      <w:pPr>
        <w:pStyle w:val="Heading1"/>
        <w:spacing w:after="90" w:before="300"/>
      </w:pPr>
      <w:r>
        <w:rPr>
          <w:rFonts w:ascii="Arial" w:cs="Arial" w:eastAsia="Arial" w:hAnsi="Arial"/>
          <w:b/>
          <w:bCs/>
          <w:color w:val="16181D"/>
          <w:sz w:val="28"/>
          <w:szCs w:val="28"/>
        </w:rPr>
        <w:t xml:space="preserve">5.  The CEIS™ Score — Nature &amp; Limitations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2EC4B6" w:sz="16"/>
              <w:bottom w:val="none" w:color="FFFFFF" w:sz="0"/>
              <w:right w:val="none" w:color="FFFFFF" w:sz="0"/>
            </w:tcBorders>
            <w:shd w:fill="EBF8F7" w:val="clear"/>
            <w:tcMar>
              <w:top w:type="dxa" w:w="120"/>
              <w:left w:type="dxa" w:w="200"/>
              <w:bottom w:type="dxa" w:w="120"/>
              <w:right w:type="dxa" w:w="160"/>
            </w:tcMar>
          </w:tcPr>
          <w:p>
            <w:r>
              <w:rPr>
                <w:rFonts w:ascii="Arial" w:cs="Arial" w:eastAsia="Arial" w:hAnsi="Arial"/>
                <w:b w:val="false"/>
                <w:bCs w:val="false"/>
                <w:i/>
                <w:iCs/>
                <w:color w:val="16181D"/>
                <w:sz w:val="20"/>
                <w:szCs w:val="20"/>
              </w:rPr>
              <w:t xml:space="preserve">The CEIS™ Score is an informational rating, not a guarantee, endorsement, certification of legal compliance, or financial or credit recommendation. It reflects the information available to us at the time of assessment and the methodology then in effect.</w:t>
            </w:r>
          </w:p>
        </w:tc>
      </w:tr>
    </w:tbl>
    <w:p>
      <w:pPr>
        <w:spacing w:after="0" w:before="80"/>
      </w:pPr>
    </w:p>
    <w:p>
      <w:pPr>
        <w:pStyle w:val="ListParagraph"/>
        <w:numPr>
          <w:ilvl w:val="0"/>
          <w:numId w:val="2"/>
        </w:numPr>
        <w:spacing w:after="48" w:before="48"/>
      </w:pPr>
      <w:r>
        <w:rPr>
          <w:rFonts w:ascii="Arial" w:cs="Arial" w:eastAsia="Arial" w:hAnsi="Arial"/>
          <w:color w:val="16181D"/>
          <w:sz w:val="21"/>
          <w:szCs w:val="21"/>
        </w:rPr>
        <w:t xml:space="preserve">The CEIS™ Score, its methodology, formula, weightings, and all related materials are our proprietary intellectual property (see Section 11). We may refine the methodology over time, which may change scores.</w:t>
      </w:r>
    </w:p>
    <w:p>
      <w:pPr>
        <w:pStyle w:val="ListParagraph"/>
        <w:numPr>
          <w:ilvl w:val="0"/>
          <w:numId w:val="2"/>
        </w:numPr>
        <w:spacing w:after="48" w:before="48"/>
      </w:pPr>
      <w:r>
        <w:rPr>
          <w:rFonts w:ascii="Arial" w:cs="Arial" w:eastAsia="Arial" w:hAnsi="Arial"/>
          <w:color w:val="16181D"/>
          <w:sz w:val="21"/>
          <w:szCs w:val="21"/>
        </w:rPr>
        <w:t xml:space="preserve">Scores are dynamic. Like a credit score, a CEIS™ Score may rise or fall over time based on renewal, new documentation, verification results, the aging of prior verification, or confirmed community reports.</w:t>
      </w:r>
    </w:p>
    <w:p>
      <w:pPr>
        <w:pStyle w:val="ListParagraph"/>
        <w:numPr>
          <w:ilvl w:val="0"/>
          <w:numId w:val="2"/>
        </w:numPr>
        <w:spacing w:after="48" w:before="48"/>
      </w:pPr>
      <w:r>
        <w:rPr>
          <w:rFonts w:ascii="Arial" w:cs="Arial" w:eastAsia="Arial" w:hAnsi="Arial"/>
          <w:color w:val="16181D"/>
          <w:sz w:val="21"/>
          <w:szCs w:val="21"/>
        </w:rPr>
        <w:t xml:space="preserve">We do not guarantee any particular score, ranking, tier, search placement, increase in customers, revenue, or other business outcome.</w:t>
      </w:r>
    </w:p>
    <w:p>
      <w:pPr>
        <w:pStyle w:val="ListParagraph"/>
        <w:numPr>
          <w:ilvl w:val="0"/>
          <w:numId w:val="2"/>
        </w:numPr>
        <w:spacing w:after="48" w:before="48"/>
      </w:pPr>
      <w:r>
        <w:rPr>
          <w:rFonts w:ascii="Arial" w:cs="Arial" w:eastAsia="Arial" w:hAnsi="Arial"/>
          <w:color w:val="16181D"/>
          <w:sz w:val="21"/>
          <w:szCs w:val="21"/>
        </w:rPr>
        <w:t xml:space="preserve">A CEIS™ Score is not a substitute for a Consumer User’s own judgment. We encourage Consumer Users to consider multiple factors when making purchasing decisions.</w:t>
      </w:r>
    </w:p>
    <w:p>
      <w:pPr>
        <w:pStyle w:val="Heading1"/>
        <w:spacing w:after="90" w:before="300"/>
      </w:pPr>
      <w:r>
        <w:rPr>
          <w:rFonts w:ascii="Arial" w:cs="Arial" w:eastAsia="Arial" w:hAnsi="Arial"/>
          <w:b/>
          <w:bCs/>
          <w:color w:val="16181D"/>
          <w:sz w:val="28"/>
          <w:szCs w:val="28"/>
        </w:rPr>
        <w:t xml:space="preserve">6.  Business User Obligations</w:t>
      </w:r>
    </w:p>
    <w:p>
      <w:pPr>
        <w:pStyle w:val="ListParagraph"/>
        <w:numPr>
          <w:ilvl w:val="0"/>
          <w:numId w:val="2"/>
        </w:numPr>
        <w:spacing w:after="48" w:before="48"/>
      </w:pPr>
      <w:r>
        <w:rPr>
          <w:rFonts w:ascii="Arial" w:cs="Arial" w:eastAsia="Arial" w:hAnsi="Arial"/>
          <w:color w:val="16181D"/>
          <w:sz w:val="21"/>
          <w:szCs w:val="21"/>
        </w:rPr>
        <w:t xml:space="preserve">You represent that all information and Submitted Materials you provide are truthful, accurate, and not misleading, and that you have the right to provide them.</w:t>
      </w:r>
    </w:p>
    <w:p>
      <w:pPr>
        <w:pStyle w:val="ListParagraph"/>
        <w:numPr>
          <w:ilvl w:val="0"/>
          <w:numId w:val="2"/>
        </w:numPr>
        <w:spacing w:after="48" w:before="48"/>
      </w:pPr>
      <w:r>
        <w:rPr>
          <w:rFonts w:ascii="Arial" w:cs="Arial" w:eastAsia="Arial" w:hAnsi="Arial"/>
          <w:color w:val="16181D"/>
          <w:sz w:val="21"/>
          <w:szCs w:val="21"/>
        </w:rPr>
        <w:t xml:space="preserve">You authorize us to verify your information against third-party and public data sources (see Section 10 and the Privacy Policy), and to publish your CEIS™ Score and Public Profile.</w:t>
      </w:r>
    </w:p>
    <w:p>
      <w:pPr>
        <w:pStyle w:val="ListParagraph"/>
        <w:numPr>
          <w:ilvl w:val="0"/>
          <w:numId w:val="2"/>
        </w:numPr>
        <w:spacing w:after="48" w:before="48"/>
      </w:pPr>
      <w:r>
        <w:rPr>
          <w:rFonts w:ascii="Arial" w:cs="Arial" w:eastAsia="Arial" w:hAnsi="Arial"/>
          <w:color w:val="16181D"/>
          <w:sz w:val="21"/>
          <w:szCs w:val="21"/>
        </w:rPr>
        <w:t xml:space="preserve">You will not submit forged, altered, or fraudulent documents, misrepresent ownership, fabricate supplier relationships, or otherwise attempt to game or manipulate the scoring system. We employ anti-gaming and cross-validation safeguards, and confirmed manipulation may result in score adjustment, suspension, or removal.</w:t>
      </w:r>
    </w:p>
    <w:p>
      <w:pPr>
        <w:pStyle w:val="ListParagraph"/>
        <w:numPr>
          <w:ilvl w:val="0"/>
          <w:numId w:val="2"/>
        </w:numPr>
        <w:spacing w:after="48" w:before="48"/>
      </w:pPr>
      <w:r>
        <w:rPr>
          <w:rFonts w:ascii="Arial" w:cs="Arial" w:eastAsia="Arial" w:hAnsi="Arial"/>
          <w:color w:val="16181D"/>
          <w:sz w:val="21"/>
          <w:szCs w:val="21"/>
        </w:rPr>
        <w:t xml:space="preserve">You are responsible for ensuring that the materials you authorize for publication (such as a revenue-allocation breakdown) are accurate and that you have the right to publish them.</w:t>
      </w:r>
    </w:p>
    <w:p>
      <w:pPr>
        <w:pStyle w:val="ListParagraph"/>
        <w:numPr>
          <w:ilvl w:val="0"/>
          <w:numId w:val="2"/>
        </w:numPr>
        <w:spacing w:after="48" w:before="48"/>
      </w:pPr>
      <w:r>
        <w:rPr>
          <w:rFonts w:ascii="Arial" w:cs="Arial" w:eastAsia="Arial" w:hAnsi="Arial"/>
          <w:color w:val="16181D"/>
          <w:sz w:val="21"/>
          <w:szCs w:val="21"/>
        </w:rPr>
        <w:t xml:space="preserve">You may request correction of your information or appeal a score determination through your dashboard or by contacting us.</w:t>
      </w:r>
    </w:p>
    <w:p>
      <w:pPr>
        <w:pStyle w:val="Heading1"/>
        <w:spacing w:after="90" w:before="300"/>
      </w:pPr>
      <w:r>
        <w:rPr>
          <w:rFonts w:ascii="Arial" w:cs="Arial" w:eastAsia="Arial" w:hAnsi="Arial"/>
          <w:b/>
          <w:bCs/>
          <w:color w:val="16181D"/>
          <w:sz w:val="28"/>
          <w:szCs w:val="28"/>
        </w:rPr>
        <w:t xml:space="preserve">7.  Consumer User Conduct</w:t>
      </w:r>
    </w:p>
    <w:p>
      <w:pPr>
        <w:pStyle w:val="ListParagraph"/>
        <w:numPr>
          <w:ilvl w:val="0"/>
          <w:numId w:val="2"/>
        </w:numPr>
        <w:spacing w:after="48" w:before="48"/>
      </w:pPr>
      <w:r>
        <w:rPr>
          <w:rFonts w:ascii="Arial" w:cs="Arial" w:eastAsia="Arial" w:hAnsi="Arial"/>
          <w:color w:val="16181D"/>
          <w:sz w:val="21"/>
          <w:szCs w:val="21"/>
        </w:rPr>
        <w:t xml:space="preserve">You agree to use the Services for lawful, personal, non-commercial purposes unless you hold a separate written data-license agreement with us.</w:t>
      </w:r>
    </w:p>
    <w:p>
      <w:pPr>
        <w:pStyle w:val="ListParagraph"/>
        <w:numPr>
          <w:ilvl w:val="0"/>
          <w:numId w:val="2"/>
        </w:numPr>
        <w:spacing w:after="48" w:before="48"/>
      </w:pPr>
      <w:r>
        <w:rPr>
          <w:rFonts w:ascii="Arial" w:cs="Arial" w:eastAsia="Arial" w:hAnsi="Arial"/>
          <w:color w:val="16181D"/>
          <w:sz w:val="21"/>
          <w:szCs w:val="21"/>
        </w:rPr>
        <w:t xml:space="preserve">You will not scrape, harvest, or bulk-extract scores, profiles, or other data except through a permitted API under a written license.</w:t>
      </w:r>
    </w:p>
    <w:p>
      <w:pPr>
        <w:pStyle w:val="ListParagraph"/>
        <w:numPr>
          <w:ilvl w:val="0"/>
          <w:numId w:val="2"/>
        </w:numPr>
        <w:spacing w:after="48" w:before="48"/>
      </w:pPr>
      <w:r>
        <w:rPr>
          <w:rFonts w:ascii="Arial" w:cs="Arial" w:eastAsia="Arial" w:hAnsi="Arial"/>
          <w:color w:val="16181D"/>
          <w:sz w:val="21"/>
          <w:szCs w:val="21"/>
        </w:rPr>
        <w:t xml:space="preserve">Community reports and flags must be submitted in good faith. Knowingly false reports may result in loss of access.</w:t>
      </w:r>
    </w:p>
    <w:p>
      <w:pPr>
        <w:pStyle w:val="Heading1"/>
        <w:spacing w:after="90" w:before="300"/>
      </w:pPr>
      <w:r>
        <w:rPr>
          <w:rFonts w:ascii="Arial" w:cs="Arial" w:eastAsia="Arial" w:hAnsi="Arial"/>
          <w:b/>
          <w:bCs/>
          <w:color w:val="16181D"/>
          <w:sz w:val="28"/>
          <w:szCs w:val="28"/>
        </w:rPr>
        <w:t xml:space="preserve">8.  Subscriptions, Billing &amp; Cancellation</w:t>
      </w:r>
    </w:p>
    <w:p>
      <w:pPr>
        <w:pStyle w:val="ListParagraph"/>
        <w:numPr>
          <w:ilvl w:val="0"/>
          <w:numId w:val="2"/>
        </w:numPr>
        <w:spacing w:after="48" w:before="48"/>
      </w:pPr>
      <w:r>
        <w:rPr>
          <w:rFonts w:ascii="Arial" w:cs="Arial" w:eastAsia="Arial" w:hAnsi="Arial"/>
          <w:color w:val="16181D"/>
          <w:sz w:val="21"/>
          <w:szCs w:val="21"/>
        </w:rPr>
        <w:t xml:space="preserve">Certain features require a paid subscription. Current Business plans are Free ($0), Starter ($29/month), Growth ($59/month), and Premium ($99/month); a Consumer Premium plan may be offered. Prices are subject to change with notice.</w:t>
      </w:r>
    </w:p>
    <w:p>
      <w:pPr>
        <w:pStyle w:val="ListParagraph"/>
        <w:numPr>
          <w:ilvl w:val="0"/>
          <w:numId w:val="2"/>
        </w:numPr>
        <w:spacing w:after="48" w:before="48"/>
      </w:pPr>
      <w:r>
        <w:rPr>
          <w:rFonts w:ascii="Arial" w:cs="Arial" w:eastAsia="Arial" w:hAnsi="Arial"/>
          <w:color w:val="16181D"/>
          <w:sz w:val="21"/>
          <w:szCs w:val="21"/>
        </w:rPr>
        <w:t xml:space="preserve">Payments are processed by our payment processor, Stripe. We do not receive, store, or have access to your full payment card number (see Privacy Policy, Section B-8). By subscribing, you also agree to Stripe’s applicable terms.</w:t>
      </w:r>
    </w:p>
    <w:p>
      <w:pPr>
        <w:pStyle w:val="ListParagraph"/>
        <w:numPr>
          <w:ilvl w:val="0"/>
          <w:numId w:val="2"/>
        </w:numPr>
        <w:spacing w:after="48" w:before="48"/>
      </w:pPr>
      <w:r>
        <w:rPr>
          <w:rFonts w:ascii="Arial" w:cs="Arial" w:eastAsia="Arial" w:hAnsi="Arial"/>
          <w:color w:val="16181D"/>
          <w:sz w:val="21"/>
          <w:szCs w:val="21"/>
        </w:rPr>
        <w:t xml:space="preserve">Subscriptions renew automatically each billing period until cancelled. You may cancel at any time from your dashboard; cancellation takes effect at the end of the current billing period.</w:t>
      </w:r>
    </w:p>
    <w:p>
      <w:pPr>
        <w:pStyle w:val="ListParagraph"/>
        <w:numPr>
          <w:ilvl w:val="0"/>
          <w:numId w:val="2"/>
        </w:numPr>
        <w:spacing w:after="48" w:before="48"/>
      </w:pPr>
      <w:r>
        <w:rPr>
          <w:rFonts w:ascii="Arial" w:cs="Arial" w:eastAsia="Arial" w:hAnsi="Arial"/>
          <w:color w:val="16181D"/>
          <w:sz w:val="21"/>
          <w:szCs w:val="21"/>
        </w:rPr>
        <w:t xml:space="preserve">Except where required by law, fees already paid are non-refundable. If a payment fails, we may suspend paid features and downgrade the Account to the Free plan.</w:t>
      </w:r>
    </w:p>
    <w:p>
      <w:pPr>
        <w:pStyle w:val="ListParagraph"/>
        <w:numPr>
          <w:ilvl w:val="0"/>
          <w:numId w:val="2"/>
        </w:numPr>
        <w:spacing w:after="48" w:before="48"/>
      </w:pPr>
      <w:r>
        <w:rPr>
          <w:rFonts w:ascii="Arial" w:cs="Arial" w:eastAsia="Arial" w:hAnsi="Arial"/>
          <w:color w:val="16181D"/>
          <w:sz w:val="21"/>
          <w:szCs w:val="21"/>
        </w:rPr>
        <w:t xml:space="preserve">Downgrading or cancelling does not delete a previously published CEIS™ Score, but may limit the detail (such as single-decimal precision, sub-scores, or analytics) available to you.</w:t>
      </w:r>
    </w:p>
    <w:p>
      <w:pPr>
        <w:pStyle w:val="Heading1"/>
        <w:spacing w:after="90" w:before="300"/>
      </w:pPr>
      <w:r>
        <w:rPr>
          <w:rFonts w:ascii="Arial" w:cs="Arial" w:eastAsia="Arial" w:hAnsi="Arial"/>
          <w:b/>
          <w:bCs/>
          <w:color w:val="16181D"/>
          <w:sz w:val="28"/>
          <w:szCs w:val="28"/>
        </w:rPr>
        <w:t xml:space="preserve">9.  Intellectual Property &amp; Content Licenses</w:t>
      </w:r>
    </w:p>
    <w:p>
      <w:pPr>
        <w:pStyle w:val="ListParagraph"/>
        <w:numPr>
          <w:ilvl w:val="0"/>
          <w:numId w:val="2"/>
        </w:numPr>
        <w:spacing w:after="48" w:before="48"/>
      </w:pPr>
      <w:r>
        <w:rPr>
          <w:rFonts w:ascii="Arial" w:cs="Arial" w:eastAsia="Arial" w:hAnsi="Arial"/>
          <w:color w:val="16181D"/>
          <w:sz w:val="21"/>
          <w:szCs w:val="21"/>
        </w:rPr>
        <w:t xml:space="preserve">The Services, including the CEIS™ name and algorithm, the DollarVote name and logo, tier names, text, graphics, and software, are owned by DollarVote PBC or its licensors and are protected by intellectual-property laws. "CEIS™" and "DollarVote" are our marks. Nothing in these Terms grants you any right to use them without our prior written permission.</w:t>
      </w:r>
    </w:p>
    <w:p>
      <w:pPr>
        <w:pStyle w:val="ListParagraph"/>
        <w:numPr>
          <w:ilvl w:val="0"/>
          <w:numId w:val="2"/>
        </w:numPr>
        <w:spacing w:after="48" w:before="48"/>
      </w:pPr>
      <w:r>
        <w:rPr>
          <w:rFonts w:ascii="Arial" w:cs="Arial" w:eastAsia="Arial" w:hAnsi="Arial"/>
          <w:color w:val="16181D"/>
          <w:sz w:val="21"/>
          <w:szCs w:val="21"/>
        </w:rPr>
        <w:t xml:space="preserve">You retain ownership of your Submitted Materials. You grant us a limited, non-exclusive, royalty-free license to use, process, store, and analyze your Submitted Materials solely to provide and improve the Services, to verify and compute your score, and to publish only those elements you have expressly authorized for your Public Profile.</w:t>
      </w:r>
    </w:p>
    <w:p>
      <w:pPr>
        <w:pStyle w:val="ListParagraph"/>
        <w:numPr>
          <w:ilvl w:val="0"/>
          <w:numId w:val="2"/>
        </w:numPr>
        <w:spacing w:after="48" w:before="48"/>
      </w:pPr>
      <w:r>
        <w:rPr>
          <w:rFonts w:ascii="Arial" w:cs="Arial" w:eastAsia="Arial" w:hAnsi="Arial"/>
          <w:color w:val="16181D"/>
          <w:sz w:val="21"/>
          <w:szCs w:val="21"/>
        </w:rPr>
        <w:t xml:space="preserve">We may use aggregated and de-identified data (data that does not identify you or any individual) for research, analytics, methodology improvement, and the production of community-level economic reports, consistent with the Privacy Policy.</w:t>
      </w:r>
    </w:p>
    <w:p>
      <w:pPr>
        <w:pStyle w:val="Heading1"/>
        <w:spacing w:after="90" w:before="300"/>
      </w:pPr>
      <w:r>
        <w:rPr>
          <w:rFonts w:ascii="Arial" w:cs="Arial" w:eastAsia="Arial" w:hAnsi="Arial"/>
          <w:b/>
          <w:bCs/>
          <w:color w:val="16181D"/>
          <w:sz w:val="28"/>
          <w:szCs w:val="28"/>
        </w:rPr>
        <w:t xml:space="preserve">10.  Verification &amp; Third-Party Data Sources</w:t>
      </w:r>
    </w:p>
    <w:p>
      <w:pPr>
        <w:spacing w:after="60" w:before="60"/>
      </w:pPr>
      <w:r>
        <w:rPr>
          <w:rFonts w:ascii="Arial" w:cs="Arial" w:eastAsia="Arial" w:hAnsi="Arial"/>
          <w:color w:val="16181D"/>
          <w:sz w:val="21"/>
          <w:szCs w:val="21"/>
        </w:rPr>
        <w:t xml:space="preserve">To make scores credible, we verify information using reputable third-party and public sources, which may include Dun &amp; Bradstreet, the IRS Exempt Organizations database, state Secretary of State records, FDIC/NCUA registries, certification registries, business-credit data, and government enforcement databases. Our use of these sources is described in the Privacy Policy. We are not responsible for the accuracy of third-party data, but we provide a process to correct or appeal information you believe is wrong.</w:t>
      </w:r>
    </w:p>
    <w:p>
      <w:pPr>
        <w:pStyle w:val="Heading1"/>
        <w:spacing w:after="90" w:before="300"/>
      </w:pPr>
      <w:r>
        <w:rPr>
          <w:rFonts w:ascii="Arial" w:cs="Arial" w:eastAsia="Arial" w:hAnsi="Arial"/>
          <w:b/>
          <w:bCs/>
          <w:color w:val="16181D"/>
          <w:sz w:val="28"/>
          <w:szCs w:val="28"/>
        </w:rPr>
        <w:t xml:space="preserve">11.  Disclaimers</w:t>
      </w:r>
    </w:p>
    <w:p>
      <w:pPr>
        <w:spacing w:after="60" w:before="60"/>
      </w:pPr>
      <w:r>
        <w:rPr>
          <w:rFonts w:ascii="Arial" w:cs="Arial" w:eastAsia="Arial" w:hAnsi="Arial"/>
          <w:color w:val="16181D"/>
          <w:sz w:val="21"/>
          <w:szCs w:val="21"/>
        </w:rPr>
        <w:t xml:space="preserve">THE SERVICES AND THE CEIS™ SCORE ARE PROVIDED "AS IS" AND "AS AVAILABLE," WITHOUT WARRANTIES OF ANY KIND, WHETHER EXPRESS, IMPLIED, OR STATUTORY, INCLUDING IMPLIED WARRANTIES OF MERCHANTABILITY, FITNESS FOR A PARTICULAR PURPOSE, TITLE, AND NON-INFRINGEMENT. WE DO NOT WARRANT THAT THE SERVICES WILL BE UNINTERRUPTED, ERROR-FREE, OR SECURE, OR THAT ANY SCORE, DATA, OR RESULT IS COMPLETE OR ACCURATE. SOME JURISDICTIONS DO NOT ALLOW THE EXCLUSION OF CERTAIN WARRANTIES, SO SOME OF THE ABOVE MAY NOT APPLY TO YOU.</w:t>
      </w:r>
    </w:p>
    <w:p>
      <w:pPr>
        <w:pStyle w:val="Heading1"/>
        <w:spacing w:after="90" w:before="300"/>
      </w:pPr>
      <w:r>
        <w:rPr>
          <w:rFonts w:ascii="Arial" w:cs="Arial" w:eastAsia="Arial" w:hAnsi="Arial"/>
          <w:b/>
          <w:bCs/>
          <w:color w:val="16181D"/>
          <w:sz w:val="28"/>
          <w:szCs w:val="28"/>
        </w:rPr>
        <w:t xml:space="preserve">12.  Limitation of Liability</w:t>
      </w:r>
    </w:p>
    <w:p>
      <w:pPr>
        <w:spacing w:after="60" w:before="60"/>
      </w:pPr>
      <w:r>
        <w:rPr>
          <w:rFonts w:ascii="Arial" w:cs="Arial" w:eastAsia="Arial" w:hAnsi="Arial"/>
          <w:color w:val="16181D"/>
          <w:sz w:val="21"/>
          <w:szCs w:val="21"/>
        </w:rPr>
        <w:t xml:space="preserve">TO THE MAXIMUM EXTENT PERMITTED BY LAW, DOLLARVOTE PBC AND ITS OFFICERS, DIRECTORS, EMPLOYEES, AND AGENTS WILL NOT BE LIABLE FOR ANY INDIRECT, INCIDENTAL, SPECIAL, CONSEQUENTIAL, OR PUNITIVE DAMAGES, OR FOR ANY LOSS OF PROFITS, REVENUE, DATA, OR GOODWILL, ARISING OUT OF OR RELATING TO YOUR USE OF THE SERVICES. OUR TOTAL LIABILITY FOR ANY CLAIM RELATING TO THE SERVICES WILL NOT EXCEED THE GREATER OF (A) THE AMOUNT YOU PAID US IN THE TWELVE MONTHS BEFORE THE EVENT GIVING RISE TO THE CLAIM, OR (B) ONE HUNDRED U.S. DOLLARS ($100). SOME JURISDICTIONS DO NOT ALLOW CERTAIN LIMITATIONS, SO SOME OF THE ABOVE MAY NOT APPLY TO YOU.</w:t>
      </w:r>
    </w:p>
    <w:p>
      <w:pPr>
        <w:pStyle w:val="Heading1"/>
        <w:spacing w:after="90" w:before="300"/>
      </w:pPr>
      <w:r>
        <w:rPr>
          <w:rFonts w:ascii="Arial" w:cs="Arial" w:eastAsia="Arial" w:hAnsi="Arial"/>
          <w:b/>
          <w:bCs/>
          <w:color w:val="16181D"/>
          <w:sz w:val="28"/>
          <w:szCs w:val="28"/>
        </w:rPr>
        <w:t xml:space="preserve">13.  Indemnification</w:t>
      </w:r>
    </w:p>
    <w:p>
      <w:pPr>
        <w:spacing w:after="60" w:before="60"/>
      </w:pPr>
      <w:r>
        <w:rPr>
          <w:rFonts w:ascii="Arial" w:cs="Arial" w:eastAsia="Arial" w:hAnsi="Arial"/>
          <w:color w:val="16181D"/>
          <w:sz w:val="21"/>
          <w:szCs w:val="21"/>
        </w:rPr>
        <w:t xml:space="preserve">You agree to indemnify and hold harmless DollarVote PBC from any claims, damages, losses, and reasonable expenses (including attorneys’ fees) arising from your misuse of the Services, your violation of these Terms, your Submitted Materials, or your violation of any law or third-party right.</w:t>
      </w:r>
    </w:p>
    <w:p>
      <w:pPr>
        <w:pStyle w:val="Heading1"/>
        <w:spacing w:after="90" w:before="300"/>
      </w:pPr>
      <w:r>
        <w:rPr>
          <w:rFonts w:ascii="Arial" w:cs="Arial" w:eastAsia="Arial" w:hAnsi="Arial"/>
          <w:b/>
          <w:bCs/>
          <w:color w:val="16181D"/>
          <w:sz w:val="28"/>
          <w:szCs w:val="28"/>
        </w:rPr>
        <w:t xml:space="preserve">14.  Termination</w:t>
      </w:r>
    </w:p>
    <w:p>
      <w:pPr>
        <w:pStyle w:val="ListParagraph"/>
        <w:numPr>
          <w:ilvl w:val="0"/>
          <w:numId w:val="2"/>
        </w:numPr>
        <w:spacing w:after="48" w:before="48"/>
      </w:pPr>
      <w:r>
        <w:rPr>
          <w:rFonts w:ascii="Arial" w:cs="Arial" w:eastAsia="Arial" w:hAnsi="Arial"/>
          <w:color w:val="16181D"/>
          <w:sz w:val="21"/>
          <w:szCs w:val="21"/>
        </w:rPr>
        <w:t xml:space="preserve">You may stop using the Services and close your Account at any time.</w:t>
      </w:r>
    </w:p>
    <w:p>
      <w:pPr>
        <w:pStyle w:val="ListParagraph"/>
        <w:numPr>
          <w:ilvl w:val="0"/>
          <w:numId w:val="2"/>
        </w:numPr>
        <w:spacing w:after="48" w:before="48"/>
      </w:pPr>
      <w:r>
        <w:rPr>
          <w:rFonts w:ascii="Arial" w:cs="Arial" w:eastAsia="Arial" w:hAnsi="Arial"/>
          <w:color w:val="16181D"/>
          <w:sz w:val="21"/>
          <w:szCs w:val="21"/>
        </w:rPr>
        <w:t xml:space="preserve">We may suspend or terminate your access if you breach these Terms, submit fraudulent materials, or use the Services in a way that harms others or us.</w:t>
      </w:r>
    </w:p>
    <w:p>
      <w:pPr>
        <w:pStyle w:val="ListParagraph"/>
        <w:numPr>
          <w:ilvl w:val="0"/>
          <w:numId w:val="2"/>
        </w:numPr>
        <w:spacing w:after="48" w:before="48"/>
      </w:pPr>
      <w:r>
        <w:rPr>
          <w:rFonts w:ascii="Arial" w:cs="Arial" w:eastAsia="Arial" w:hAnsi="Arial"/>
          <w:color w:val="16181D"/>
          <w:sz w:val="21"/>
          <w:szCs w:val="21"/>
        </w:rPr>
        <w:t xml:space="preserve">Upon termination, the licenses you granted for published profile elements end on a going-forward basis, and we will handle your data as described in the Privacy Policy (including our retention and deletion practices).</w:t>
      </w:r>
    </w:p>
    <w:p>
      <w:pPr>
        <w:pStyle w:val="Heading1"/>
        <w:spacing w:after="90" w:before="300"/>
      </w:pPr>
      <w:r>
        <w:rPr>
          <w:rFonts w:ascii="Arial" w:cs="Arial" w:eastAsia="Arial" w:hAnsi="Arial"/>
          <w:b/>
          <w:bCs/>
          <w:color w:val="16181D"/>
          <w:sz w:val="28"/>
          <w:szCs w:val="28"/>
        </w:rPr>
        <w:t xml:space="preserve">15.  Dispute Resolution &amp; Governing Law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B45309" w:sz="16"/>
              <w:bottom w:val="none" w:color="FFFFFF" w:sz="0"/>
              <w:right w:val="none" w:color="FFFFFF" w:sz="0"/>
            </w:tcBorders>
            <w:shd w:fill="FFF8EC" w:val="clear"/>
            <w:tcMar>
              <w:top w:type="dxa" w:w="120"/>
              <w:left w:type="dxa" w:w="200"/>
              <w:bottom w:type="dxa" w:w="120"/>
              <w:right w:type="dxa" w:w="160"/>
            </w:tcMar>
          </w:tcPr>
          <w:p>
            <w:r>
              <w:rPr>
                <w:rFonts w:ascii="Arial" w:cs="Arial" w:eastAsia="Arial" w:hAnsi="Arial"/>
                <w:b w:val="false"/>
                <w:bCs w:val="false"/>
                <w:i/>
                <w:iCs/>
                <w:color w:val="16181D"/>
                <w:sz w:val="20"/>
                <w:szCs w:val="20"/>
              </w:rPr>
              <w:t xml:space="preserve">Attorney review strongly recommended for this Section. Arbitration and class-action-waiver provisions are heavily regulated and must be tailored to your jurisdiction and risk tolerance. The language below is a placeholder framework only.</w:t>
            </w:r>
          </w:p>
        </w:tc>
      </w:tr>
    </w:tbl>
    <w:p>
      <w:pPr>
        <w:spacing w:after="0" w:before="80"/>
      </w:pPr>
    </w:p>
    <w:p>
      <w:pPr>
        <w:pStyle w:val="ListParagraph"/>
        <w:numPr>
          <w:ilvl w:val="0"/>
          <w:numId w:val="2"/>
        </w:numPr>
        <w:spacing w:after="48" w:before="48"/>
      </w:pPr>
      <w:r>
        <w:rPr>
          <w:rFonts w:ascii="Arial" w:cs="Arial" w:eastAsia="Arial" w:hAnsi="Arial"/>
          <w:color w:val="16181D"/>
          <w:sz w:val="21"/>
          <w:szCs w:val="21"/>
        </w:rPr>
        <w:t xml:space="preserve">These Terms are governed by the laws of the State of [Delaware / Michigan], without regard to conflict-of-laws principles.</w:t>
      </w:r>
    </w:p>
    <w:p>
      <w:pPr>
        <w:pStyle w:val="ListParagraph"/>
        <w:numPr>
          <w:ilvl w:val="0"/>
          <w:numId w:val="2"/>
        </w:numPr>
        <w:spacing w:after="48" w:before="48"/>
      </w:pPr>
      <w:r>
        <w:rPr>
          <w:rFonts w:ascii="Arial" w:cs="Arial" w:eastAsia="Arial" w:hAnsi="Arial"/>
          <w:color w:val="16181D"/>
          <w:sz w:val="21"/>
          <w:szCs w:val="21"/>
        </w:rPr>
        <w:t xml:space="preserve">The parties will attempt in good faith to resolve any dispute informally by contacting legal@dollar-vote.com before initiating formal proceedings.</w:t>
      </w:r>
    </w:p>
    <w:p>
      <w:pPr>
        <w:pStyle w:val="ListParagraph"/>
        <w:numPr>
          <w:ilvl w:val="0"/>
          <w:numId w:val="2"/>
        </w:numPr>
        <w:spacing w:after="48" w:before="48"/>
      </w:pPr>
      <w:r>
        <w:rPr>
          <w:rFonts w:ascii="Arial" w:cs="Arial" w:eastAsia="Arial" w:hAnsi="Arial"/>
          <w:color w:val="16181D"/>
          <w:sz w:val="21"/>
          <w:szCs w:val="21"/>
        </w:rPr>
        <w:t xml:space="preserve">[OPTIONAL — ATTORNEY TO ADVISE: Any unresolved dispute will be settled by binding arbitration administered by [____] under its rules, seated in [____], rather than in court, except that either party may bring a claim in small-claims court. To the extent permitted by law, disputes will be resolved on an individual basis and not as a class action.]</w:t>
      </w:r>
    </w:p>
    <w:p>
      <w:pPr>
        <w:pStyle w:val="ListParagraph"/>
        <w:numPr>
          <w:ilvl w:val="0"/>
          <w:numId w:val="2"/>
        </w:numPr>
        <w:spacing w:after="48" w:before="48"/>
      </w:pPr>
      <w:r>
        <w:rPr>
          <w:rFonts w:ascii="Arial" w:cs="Arial" w:eastAsia="Arial" w:hAnsi="Arial"/>
          <w:color w:val="16181D"/>
          <w:sz w:val="21"/>
          <w:szCs w:val="21"/>
        </w:rPr>
        <w:t xml:space="preserve">If any court of competent jurisdiction finds the arbitration provision unenforceable, the parties consent to the exclusive jurisdiction of the state and federal courts located in [____].</w:t>
      </w:r>
    </w:p>
    <w:p>
      <w:pPr>
        <w:pStyle w:val="Heading1"/>
        <w:spacing w:after="90" w:before="300"/>
      </w:pPr>
      <w:r>
        <w:rPr>
          <w:rFonts w:ascii="Arial" w:cs="Arial" w:eastAsia="Arial" w:hAnsi="Arial"/>
          <w:b/>
          <w:bCs/>
          <w:color w:val="16181D"/>
          <w:sz w:val="28"/>
          <w:szCs w:val="28"/>
        </w:rPr>
        <w:t xml:space="preserve">16.  Changes to These Terms</w:t>
      </w:r>
    </w:p>
    <w:p>
      <w:pPr>
        <w:spacing w:after="60" w:before="60"/>
      </w:pPr>
      <w:r>
        <w:rPr>
          <w:rFonts w:ascii="Arial" w:cs="Arial" w:eastAsia="Arial" w:hAnsi="Arial"/>
          <w:color w:val="16181D"/>
          <w:sz w:val="21"/>
          <w:szCs w:val="21"/>
        </w:rPr>
        <w:t xml:space="preserve">We may update these Terms from time to time. If we make material changes, we will update the "Last Updated" date and provide reasonable notice (such as by email or an in-product notice). Your continued use of the Services after changes take effect constitutes acceptance of the revised Terms.</w:t>
      </w:r>
    </w:p>
    <w:p>
      <w:pPr>
        <w:pStyle w:val="Heading1"/>
        <w:spacing w:after="90" w:before="300"/>
      </w:pPr>
      <w:r>
        <w:rPr>
          <w:rFonts w:ascii="Arial" w:cs="Arial" w:eastAsia="Arial" w:hAnsi="Arial"/>
          <w:b/>
          <w:bCs/>
          <w:color w:val="16181D"/>
          <w:sz w:val="28"/>
          <w:szCs w:val="28"/>
        </w:rPr>
        <w:t xml:space="preserve">17.  General</w:t>
      </w:r>
    </w:p>
    <w:p>
      <w:pPr>
        <w:pStyle w:val="ListParagraph"/>
        <w:numPr>
          <w:ilvl w:val="0"/>
          <w:numId w:val="2"/>
        </w:numPr>
        <w:spacing w:after="48" w:before="48"/>
      </w:pPr>
      <w:r>
        <w:rPr>
          <w:rFonts w:ascii="Arial" w:cs="Arial" w:eastAsia="Arial" w:hAnsi="Arial"/>
          <w:color w:val="16181D"/>
          <w:sz w:val="21"/>
          <w:szCs w:val="21"/>
        </w:rPr>
        <w:t xml:space="preserve">These Terms are the entire agreement between you and us regarding the Services and supersede prior agreements on that subject.</w:t>
      </w:r>
    </w:p>
    <w:p>
      <w:pPr>
        <w:pStyle w:val="ListParagraph"/>
        <w:numPr>
          <w:ilvl w:val="0"/>
          <w:numId w:val="2"/>
        </w:numPr>
        <w:spacing w:after="48" w:before="48"/>
      </w:pPr>
      <w:r>
        <w:rPr>
          <w:rFonts w:ascii="Arial" w:cs="Arial" w:eastAsia="Arial" w:hAnsi="Arial"/>
          <w:color w:val="16181D"/>
          <w:sz w:val="21"/>
          <w:szCs w:val="21"/>
        </w:rPr>
        <w:t xml:space="preserve">If any provision is held unenforceable, the remaining provisions remain in effect.</w:t>
      </w:r>
    </w:p>
    <w:p>
      <w:pPr>
        <w:pStyle w:val="ListParagraph"/>
        <w:numPr>
          <w:ilvl w:val="0"/>
          <w:numId w:val="2"/>
        </w:numPr>
        <w:spacing w:after="48" w:before="48"/>
      </w:pPr>
      <w:r>
        <w:rPr>
          <w:rFonts w:ascii="Arial" w:cs="Arial" w:eastAsia="Arial" w:hAnsi="Arial"/>
          <w:color w:val="16181D"/>
          <w:sz w:val="21"/>
          <w:szCs w:val="21"/>
        </w:rPr>
        <w:t xml:space="preserve">Our failure to enforce a provision is not a waiver of it.</w:t>
      </w:r>
    </w:p>
    <w:p>
      <w:pPr>
        <w:pStyle w:val="ListParagraph"/>
        <w:numPr>
          <w:ilvl w:val="0"/>
          <w:numId w:val="2"/>
        </w:numPr>
        <w:spacing w:after="48" w:before="48"/>
      </w:pPr>
      <w:r>
        <w:rPr>
          <w:rFonts w:ascii="Arial" w:cs="Arial" w:eastAsia="Arial" w:hAnsi="Arial"/>
          <w:color w:val="16181D"/>
          <w:sz w:val="21"/>
          <w:szCs w:val="21"/>
        </w:rPr>
        <w:t xml:space="preserve">You may not assign these Terms without our consent; we may assign them in connection with a merger, acquisition, or sale of assets.</w:t>
      </w:r>
    </w:p>
    <w:p>
      <w:pPr>
        <w:pStyle w:val="ListParagraph"/>
        <w:numPr>
          <w:ilvl w:val="0"/>
          <w:numId w:val="2"/>
        </w:numPr>
        <w:spacing w:after="48" w:before="48"/>
      </w:pPr>
      <w:r>
        <w:rPr>
          <w:rFonts w:ascii="Arial" w:cs="Arial" w:eastAsia="Arial" w:hAnsi="Arial"/>
          <w:color w:val="16181D"/>
          <w:sz w:val="21"/>
          <w:szCs w:val="21"/>
        </w:rPr>
        <w:t xml:space="preserve">We are not liable for delays or failures caused by events beyond our reasonable control.</w:t>
      </w:r>
    </w:p>
    <w:p>
      <w:r>
        <w:br w:type="page"/>
      </w:r>
    </w:p>
    <w:p>
      <w:pPr>
        <w:spacing w:after="0" w:before="0"/>
        <w:jc w:val="center"/>
      </w:pPr>
      <w:r>
        <w:rPr>
          <w:rFonts w:ascii="Arial" w:cs="Arial" w:eastAsia="Arial" w:hAnsi="Arial"/>
          <w:b/>
          <w:bCs/>
          <w:color w:val="2EC4B6"/>
          <w:spacing w:val="40"/>
          <w:sz w:val="30"/>
          <w:szCs w:val="30"/>
        </w:rPr>
        <w:t xml:space="preserve">PART B — PRIVACY POLICY</w:t>
      </w:r>
    </w:p>
    <w:p>
      <w:pPr>
        <w:pBdr>
          <w:bottom w:val="single" w:color="2EC4B6" w:sz="6" w:space="1"/>
        </w:pBdr>
        <w:spacing w:after="140" w:before="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2EC4B6" w:sz="16"/>
              <w:bottom w:val="none" w:color="FFFFFF" w:sz="0"/>
              <w:right w:val="none" w:color="FFFFFF" w:sz="0"/>
            </w:tcBorders>
            <w:shd w:fill="EBF8F7" w:val="clear"/>
            <w:tcMar>
              <w:top w:type="dxa" w:w="120"/>
              <w:left w:type="dxa" w:w="200"/>
              <w:bottom w:type="dxa" w:w="120"/>
              <w:right w:type="dxa" w:w="160"/>
            </w:tcMar>
          </w:tcPr>
          <w:p>
            <w:r>
              <w:rPr>
                <w:rFonts w:ascii="Arial" w:cs="Arial" w:eastAsia="Arial" w:hAnsi="Arial"/>
                <w:b/>
                <w:bCs/>
                <w:i w:val="false"/>
                <w:iCs w:val="false"/>
                <w:color w:val="16181D"/>
                <w:sz w:val="20"/>
                <w:szCs w:val="20"/>
              </w:rPr>
              <w:t xml:space="preserve">Our privacy promise, in plain language: We collect only what we need to verify and score your business. We protect sensitive documents with strong encryption and strict access controls. We publish only what you authorize — and for financial disclosures, only percentages, never your raw numbers. We do not sell your personal information. Ever.</w:t>
            </w:r>
          </w:p>
        </w:tc>
      </w:tr>
    </w:tbl>
    <w:p>
      <w:pPr>
        <w:spacing w:after="0" w:before="120"/>
      </w:pPr>
    </w:p>
    <w:p>
      <w:pPr>
        <w:pStyle w:val="Heading1"/>
        <w:spacing w:after="90" w:before="300"/>
      </w:pPr>
      <w:r>
        <w:rPr>
          <w:rFonts w:ascii="Arial" w:cs="Arial" w:eastAsia="Arial" w:hAnsi="Arial"/>
          <w:b/>
          <w:bCs/>
          <w:color w:val="16181D"/>
          <w:sz w:val="28"/>
          <w:szCs w:val="28"/>
        </w:rPr>
        <w:t xml:space="preserve">B-1.  Scope &amp; Who We Are</w:t>
      </w:r>
    </w:p>
    <w:p>
      <w:pPr>
        <w:spacing w:after="60" w:before="60"/>
      </w:pPr>
      <w:r>
        <w:rPr>
          <w:rFonts w:ascii="Arial" w:cs="Arial" w:eastAsia="Arial" w:hAnsi="Arial"/>
          <w:color w:val="16181D"/>
          <w:sz w:val="21"/>
          <w:szCs w:val="21"/>
        </w:rPr>
        <w:t xml:space="preserve">This Privacy Policy explains how DollarVote PBC collects, uses, protects, shares, and retains information when you use the Services. It applies to Business Users, Consumer Users, and visitors. DollarVote PBC is the controller responsible for your information. Questions? Contact privacy@dollar-vote.com.</w:t>
      </w:r>
    </w:p>
    <w:p>
      <w:pPr>
        <w:pStyle w:val="Heading1"/>
        <w:spacing w:after="90" w:before="300"/>
      </w:pPr>
      <w:r>
        <w:rPr>
          <w:rFonts w:ascii="Arial" w:cs="Arial" w:eastAsia="Arial" w:hAnsi="Arial"/>
          <w:b/>
          <w:bCs/>
          <w:color w:val="16181D"/>
          <w:sz w:val="28"/>
          <w:szCs w:val="28"/>
        </w:rPr>
        <w:t xml:space="preserve">B-2.  Information We Collect</w:t>
      </w:r>
    </w:p>
    <w:p>
      <w:pPr>
        <w:pStyle w:val="Heading2"/>
        <w:spacing w:after="70" w:before="200"/>
      </w:pPr>
      <w:r>
        <w:rPr>
          <w:rFonts w:ascii="Arial" w:cs="Arial" w:eastAsia="Arial" w:hAnsi="Arial"/>
          <w:b/>
          <w:bCs/>
          <w:color w:val="16181D"/>
          <w:sz w:val="23"/>
          <w:szCs w:val="23"/>
        </w:rPr>
        <w:t xml:space="preserve">a.  Information you provide directly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5160"/>
        <w:gridCol w:w="2000"/>
      </w:tblGrid>
      <w:tr>
        <w:trPr>
          <w:tblHeader/>
        </w:trPr>
        <w:tc>
          <w:tcPr>
            <w:tcW w:type="dxa" w:w="2200"/>
            <w:tcBorders>
              <w:top w:val="single" w:color="D9D6CE" w:sz="3"/>
              <w:left w:val="single" w:color="D9D6CE" w:sz="3"/>
              <w:bottom w:val="single" w:color="D9D6CE" w:sz="3"/>
              <w:right w:val="single" w:color="D9D6CE" w:sz="3"/>
            </w:tcBorders>
            <w:shd w:fill="EBF8F7" w:val="clear"/>
            <w:tcMar>
              <w:top w:type="dxa" w:w="90"/>
              <w:left w:type="dxa" w:w="150"/>
              <w:bottom w:type="dxa" w:w="90"/>
              <w:right w:type="dxa" w:w="120"/>
            </w:tcMar>
            <w:vAlign w:val="top"/>
          </w:tcPr>
          <w:p>
            <w:r>
              <w:rPr>
                <w:rFonts w:ascii="Arial" w:cs="Arial" w:eastAsia="Arial" w:hAnsi="Arial"/>
                <w:b/>
                <w:bCs/>
                <w:color w:val="2EC4B6"/>
                <w:sz w:val="19"/>
                <w:szCs w:val="19"/>
              </w:rPr>
              <w:t xml:space="preserve">Category</w:t>
            </w:r>
          </w:p>
        </w:tc>
        <w:tc>
          <w:tcPr>
            <w:tcW w:type="dxa" w:w="5160"/>
            <w:tcBorders>
              <w:top w:val="single" w:color="D9D6CE" w:sz="3"/>
              <w:left w:val="single" w:color="D9D6CE" w:sz="3"/>
              <w:bottom w:val="single" w:color="D9D6CE" w:sz="3"/>
              <w:right w:val="single" w:color="D9D6CE" w:sz="3"/>
            </w:tcBorders>
            <w:shd w:fill="EBF8F7" w:val="clear"/>
            <w:tcMar>
              <w:top w:type="dxa" w:w="90"/>
              <w:left w:type="dxa" w:w="150"/>
              <w:bottom w:type="dxa" w:w="90"/>
              <w:right w:type="dxa" w:w="120"/>
            </w:tcMar>
            <w:vAlign w:val="top"/>
          </w:tcPr>
          <w:p>
            <w:r>
              <w:rPr>
                <w:rFonts w:ascii="Arial" w:cs="Arial" w:eastAsia="Arial" w:hAnsi="Arial"/>
                <w:b/>
                <w:bCs/>
                <w:color w:val="2EC4B6"/>
                <w:sz w:val="19"/>
                <w:szCs w:val="19"/>
              </w:rPr>
              <w:t xml:space="preserve">Examples</w:t>
            </w:r>
          </w:p>
        </w:tc>
        <w:tc>
          <w:tcPr>
            <w:tcW w:type="dxa" w:w="2000"/>
            <w:tcBorders>
              <w:top w:val="single" w:color="D9D6CE" w:sz="3"/>
              <w:left w:val="single" w:color="D9D6CE" w:sz="3"/>
              <w:bottom w:val="single" w:color="D9D6CE" w:sz="3"/>
              <w:right w:val="single" w:color="D9D6CE" w:sz="3"/>
            </w:tcBorders>
            <w:shd w:fill="EBF8F7" w:val="clear"/>
            <w:tcMar>
              <w:top w:type="dxa" w:w="90"/>
              <w:left w:type="dxa" w:w="150"/>
              <w:bottom w:type="dxa" w:w="90"/>
              <w:right w:type="dxa" w:w="120"/>
            </w:tcMar>
            <w:vAlign w:val="top"/>
          </w:tcPr>
          <w:p>
            <w:r>
              <w:rPr>
                <w:rFonts w:ascii="Arial" w:cs="Arial" w:eastAsia="Arial" w:hAnsi="Arial"/>
                <w:b/>
                <w:bCs/>
                <w:color w:val="2EC4B6"/>
                <w:sz w:val="19"/>
                <w:szCs w:val="19"/>
              </w:rPr>
              <w:t xml:space="preserve">Who provides it</w:t>
            </w:r>
          </w:p>
        </w:tc>
      </w:tr>
      <w:tr>
        <w:trPr>
          <w:tblHeader w:val="false"/>
        </w:trPr>
        <w:tc>
          <w:tcPr>
            <w:tcW w:type="dxa" w:w="2200"/>
            <w:tcBorders>
              <w:top w:val="single" w:color="D9D6CE" w:sz="3"/>
              <w:left w:val="single" w:color="D9D6CE" w:sz="3"/>
              <w:bottom w:val="single" w:color="D9D6CE" w:sz="3"/>
              <w:right w:val="single" w:color="D9D6CE" w:sz="3"/>
            </w:tcBorders>
            <w:shd w:fill="FFFFFF"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Account information</w:t>
            </w:r>
          </w:p>
        </w:tc>
        <w:tc>
          <w:tcPr>
            <w:tcW w:type="dxa" w:w="5160"/>
            <w:tcBorders>
              <w:top w:val="single" w:color="D9D6CE" w:sz="3"/>
              <w:left w:val="single" w:color="D9D6CE" w:sz="3"/>
              <w:bottom w:val="single" w:color="D9D6CE" w:sz="3"/>
              <w:right w:val="single" w:color="D9D6CE" w:sz="3"/>
            </w:tcBorders>
            <w:shd w:fill="FFFFFF"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Name, email address, password (stored only as a salted hash), business role</w:t>
            </w:r>
          </w:p>
        </w:tc>
        <w:tc>
          <w:tcPr>
            <w:tcW w:type="dxa" w:w="2000"/>
            <w:tcBorders>
              <w:top w:val="single" w:color="D9D6CE" w:sz="3"/>
              <w:left w:val="single" w:color="D9D6CE" w:sz="3"/>
              <w:bottom w:val="single" w:color="D9D6CE" w:sz="3"/>
              <w:right w:val="single" w:color="D9D6CE" w:sz="3"/>
            </w:tcBorders>
            <w:shd w:fill="FFFFFF"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Business Users</w:t>
            </w:r>
          </w:p>
        </w:tc>
      </w:tr>
      <w:tr>
        <w:trPr>
          <w:tblHeader w:val="false"/>
        </w:trPr>
        <w:tc>
          <w:tcPr>
            <w:tcW w:type="dxa" w:w="2200"/>
            <w:tcBorders>
              <w:top w:val="single" w:color="D9D6CE" w:sz="3"/>
              <w:left w:val="single" w:color="D9D6CE" w:sz="3"/>
              <w:bottom w:val="single" w:color="D9D6CE" w:sz="3"/>
              <w:right w:val="single" w:color="D9D6CE" w:sz="3"/>
            </w:tcBorders>
            <w:shd w:fill="FAFAF8"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Business identity</w:t>
            </w:r>
          </w:p>
        </w:tc>
        <w:tc>
          <w:tcPr>
            <w:tcW w:type="dxa" w:w="5160"/>
            <w:tcBorders>
              <w:top w:val="single" w:color="D9D6CE" w:sz="3"/>
              <w:left w:val="single" w:color="D9D6CE" w:sz="3"/>
              <w:bottom w:val="single" w:color="D9D6CE" w:sz="3"/>
              <w:right w:val="single" w:color="D9D6CE" w:sz="3"/>
            </w:tcBorders>
            <w:shd w:fill="FAFAF8"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Legal business name, EIN, state of registration, business category, optional D-U-N-S number, address</w:t>
            </w:r>
          </w:p>
        </w:tc>
        <w:tc>
          <w:tcPr>
            <w:tcW w:type="dxa" w:w="2000"/>
            <w:tcBorders>
              <w:top w:val="single" w:color="D9D6CE" w:sz="3"/>
              <w:left w:val="single" w:color="D9D6CE" w:sz="3"/>
              <w:bottom w:val="single" w:color="D9D6CE" w:sz="3"/>
              <w:right w:val="single" w:color="D9D6CE" w:sz="3"/>
            </w:tcBorders>
            <w:shd w:fill="FAFAF8"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Business Users</w:t>
            </w:r>
          </w:p>
        </w:tc>
      </w:tr>
      <w:tr>
        <w:trPr>
          <w:tblHeader w:val="false"/>
        </w:trPr>
        <w:tc>
          <w:tcPr>
            <w:tcW w:type="dxa" w:w="2200"/>
            <w:tcBorders>
              <w:top w:val="single" w:color="D9D6CE" w:sz="3"/>
              <w:left w:val="single" w:color="D9D6CE" w:sz="3"/>
              <w:bottom w:val="single" w:color="D9D6CE" w:sz="3"/>
              <w:right w:val="single" w:color="D9D6CE" w:sz="3"/>
            </w:tcBorders>
            <w:shd w:fill="FFFFFF"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Submitted Materials for scoring</w:t>
            </w:r>
          </w:p>
        </w:tc>
        <w:tc>
          <w:tcPr>
            <w:tcW w:type="dxa" w:w="5160"/>
            <w:tcBorders>
              <w:top w:val="single" w:color="D9D6CE" w:sz="3"/>
              <w:left w:val="single" w:color="D9D6CE" w:sz="3"/>
              <w:bottom w:val="single" w:color="D9D6CE" w:sz="3"/>
              <w:right w:val="single" w:color="D9D6CE" w:sz="3"/>
            </w:tcBorders>
            <w:shd w:fill="FFFFFF"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Supplier invoices, payroll summaries (with names hideable), bank statement headers, utility bills, certifications, donation receipts, revenue-allocation worksheets</w:t>
            </w:r>
          </w:p>
        </w:tc>
        <w:tc>
          <w:tcPr>
            <w:tcW w:type="dxa" w:w="2000"/>
            <w:tcBorders>
              <w:top w:val="single" w:color="D9D6CE" w:sz="3"/>
              <w:left w:val="single" w:color="D9D6CE" w:sz="3"/>
              <w:bottom w:val="single" w:color="D9D6CE" w:sz="3"/>
              <w:right w:val="single" w:color="D9D6CE" w:sz="3"/>
            </w:tcBorders>
            <w:shd w:fill="FFFFFF"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Business Users</w:t>
            </w:r>
          </w:p>
        </w:tc>
      </w:tr>
      <w:tr>
        <w:trPr>
          <w:tblHeader w:val="false"/>
        </w:trPr>
        <w:tc>
          <w:tcPr>
            <w:tcW w:type="dxa" w:w="2200"/>
            <w:tcBorders>
              <w:top w:val="single" w:color="D9D6CE" w:sz="3"/>
              <w:left w:val="single" w:color="D9D6CE" w:sz="3"/>
              <w:bottom w:val="single" w:color="D9D6CE" w:sz="3"/>
              <w:right w:val="single" w:color="D9D6CE" w:sz="3"/>
            </w:tcBorders>
            <w:shd w:fill="FAFAF8"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Authorized profile content</w:t>
            </w:r>
          </w:p>
        </w:tc>
        <w:tc>
          <w:tcPr>
            <w:tcW w:type="dxa" w:w="5160"/>
            <w:tcBorders>
              <w:top w:val="single" w:color="D9D6CE" w:sz="3"/>
              <w:left w:val="single" w:color="D9D6CE" w:sz="3"/>
              <w:bottom w:val="single" w:color="D9D6CE" w:sz="3"/>
              <w:right w:val="single" w:color="D9D6CE" w:sz="3"/>
            </w:tcBorders>
            <w:shd w:fill="FAFAF8"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Business description, photos, hours, and any disclosure percentages you choose to publish</w:t>
            </w:r>
          </w:p>
        </w:tc>
        <w:tc>
          <w:tcPr>
            <w:tcW w:type="dxa" w:w="2000"/>
            <w:tcBorders>
              <w:top w:val="single" w:color="D9D6CE" w:sz="3"/>
              <w:left w:val="single" w:color="D9D6CE" w:sz="3"/>
              <w:bottom w:val="single" w:color="D9D6CE" w:sz="3"/>
              <w:right w:val="single" w:color="D9D6CE" w:sz="3"/>
            </w:tcBorders>
            <w:shd w:fill="FAFAF8"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Business Users</w:t>
            </w:r>
          </w:p>
        </w:tc>
      </w:tr>
      <w:tr>
        <w:trPr>
          <w:tblHeader w:val="false"/>
        </w:trPr>
        <w:tc>
          <w:tcPr>
            <w:tcW w:type="dxa" w:w="2200"/>
            <w:tcBorders>
              <w:top w:val="single" w:color="D9D6CE" w:sz="3"/>
              <w:left w:val="single" w:color="D9D6CE" w:sz="3"/>
              <w:bottom w:val="single" w:color="D9D6CE" w:sz="3"/>
              <w:right w:val="single" w:color="D9D6CE" w:sz="3"/>
            </w:tcBorders>
            <w:shd w:fill="FFFFFF"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Community input</w:t>
            </w:r>
          </w:p>
        </w:tc>
        <w:tc>
          <w:tcPr>
            <w:tcW w:type="dxa" w:w="5160"/>
            <w:tcBorders>
              <w:top w:val="single" w:color="D9D6CE" w:sz="3"/>
              <w:left w:val="single" w:color="D9D6CE" w:sz="3"/>
              <w:bottom w:val="single" w:color="D9D6CE" w:sz="3"/>
              <w:right w:val="single" w:color="D9D6CE" w:sz="3"/>
            </w:tcBorders>
            <w:shd w:fill="FFFFFF"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Reviews, flags, and reports submitted in good faith</w:t>
            </w:r>
          </w:p>
        </w:tc>
        <w:tc>
          <w:tcPr>
            <w:tcW w:type="dxa" w:w="2000"/>
            <w:tcBorders>
              <w:top w:val="single" w:color="D9D6CE" w:sz="3"/>
              <w:left w:val="single" w:color="D9D6CE" w:sz="3"/>
              <w:bottom w:val="single" w:color="D9D6CE" w:sz="3"/>
              <w:right w:val="single" w:color="D9D6CE" w:sz="3"/>
            </w:tcBorders>
            <w:shd w:fill="FFFFFF"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Consumer Users</w:t>
            </w:r>
          </w:p>
        </w:tc>
      </w:tr>
    </w:tbl>
    <w:p>
      <w:pPr>
        <w:pStyle w:val="Heading2"/>
        <w:spacing w:after="70" w:before="200"/>
      </w:pPr>
      <w:r>
        <w:rPr>
          <w:rFonts w:ascii="Arial" w:cs="Arial" w:eastAsia="Arial" w:hAnsi="Arial"/>
          <w:b/>
          <w:bCs/>
          <w:color w:val="16181D"/>
          <w:sz w:val="23"/>
          <w:szCs w:val="23"/>
        </w:rPr>
        <w:t xml:space="preserve">b.  Information collected automatically</w:t>
      </w:r>
    </w:p>
    <w:p>
      <w:pPr>
        <w:spacing w:after="60" w:before="60"/>
      </w:pPr>
      <w:r>
        <w:rPr>
          <w:rFonts w:ascii="Arial" w:cs="Arial" w:eastAsia="Arial" w:hAnsi="Arial"/>
          <w:color w:val="16181D"/>
          <w:sz w:val="21"/>
          <w:szCs w:val="21"/>
        </w:rPr>
        <w:t xml:space="preserve">When you use the Services, we automatically collect limited technical and usage data, such as pages viewed, profile views, QR-code scans, search queries, approximate location derived from coarse signals, device and browser type, and similar analytics. We design this collection to be privacy-protective — for example, IP addresses are hashed (see Section B-8) and are not stored in raw form.</w:t>
      </w:r>
    </w:p>
    <w:p>
      <w:pPr>
        <w:pStyle w:val="Heading2"/>
        <w:spacing w:after="70" w:before="200"/>
      </w:pPr>
      <w:r>
        <w:rPr>
          <w:rFonts w:ascii="Arial" w:cs="Arial" w:eastAsia="Arial" w:hAnsi="Arial"/>
          <w:b/>
          <w:bCs/>
          <w:color w:val="16181D"/>
          <w:sz w:val="23"/>
          <w:szCs w:val="23"/>
        </w:rPr>
        <w:t xml:space="preserve">c.  Information from third parties</w:t>
      </w:r>
    </w:p>
    <w:p>
      <w:pPr>
        <w:spacing w:after="60" w:before="60"/>
      </w:pPr>
      <w:r>
        <w:rPr>
          <w:rFonts w:ascii="Arial" w:cs="Arial" w:eastAsia="Arial" w:hAnsi="Arial"/>
          <w:color w:val="16181D"/>
          <w:sz w:val="21"/>
          <w:szCs w:val="21"/>
        </w:rPr>
        <w:t xml:space="preserve">To verify your business and compute your score, we obtain information from reputable third-party and public sources, including Dun &amp; Bradstreet (business verification, PAYDEX, firmographics), the IRS Exempt Organizations database (to confirm nonprofit recipients of donations), state Secretary of State records, FDIC/NCUA registries (to classify your banking institution), certification registries, business-credit providers, and government enforcement databases (such as OSHA and Wage &amp; Hour records). We collect this information about businesses, not about individual consumers.</w:t>
      </w:r>
    </w:p>
    <w:p>
      <w:pPr>
        <w:pStyle w:val="Heading1"/>
        <w:spacing w:after="90" w:before="300"/>
      </w:pPr>
      <w:r>
        <w:rPr>
          <w:rFonts w:ascii="Arial" w:cs="Arial" w:eastAsia="Arial" w:hAnsi="Arial"/>
          <w:b/>
          <w:bCs/>
          <w:color w:val="16181D"/>
          <w:sz w:val="28"/>
          <w:szCs w:val="28"/>
        </w:rPr>
        <w:t xml:space="preserve">B-3.  Sensitive Business Documents — Special Handling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2D6A4F" w:sz="16"/>
              <w:bottom w:val="none" w:color="FFFFFF" w:sz="0"/>
              <w:right w:val="none" w:color="FFFFFF" w:sz="0"/>
            </w:tcBorders>
            <w:shd w:fill="F0FFF4" w:val="clear"/>
            <w:tcMar>
              <w:top w:type="dxa" w:w="120"/>
              <w:left w:type="dxa" w:w="200"/>
              <w:bottom w:type="dxa" w:w="120"/>
              <w:right w:type="dxa" w:w="160"/>
            </w:tcMar>
          </w:tcPr>
          <w:p>
            <w:r>
              <w:rPr>
                <w:rFonts w:ascii="Arial" w:cs="Arial" w:eastAsia="Arial" w:hAnsi="Arial"/>
                <w:b w:val="false"/>
                <w:bCs w:val="false"/>
                <w:i/>
                <w:iCs/>
                <w:color w:val="16181D"/>
                <w:sz w:val="20"/>
                <w:szCs w:val="20"/>
              </w:rPr>
              <w:t xml:space="preserve">Documents such as payroll summaries, bank statements, tax records, and financial worksheets receive heightened protection. They are used only to verify and compute your CEIS™ Score. They are stored in a private, access-restricted location, are never shown on your Public Profile, and are never sold or shared for marketing.</w:t>
            </w:r>
          </w:p>
        </w:tc>
      </w:tr>
    </w:tbl>
    <w:p>
      <w:pPr>
        <w:spacing w:after="0" w:before="80"/>
      </w:pPr>
    </w:p>
    <w:p>
      <w:pPr>
        <w:pStyle w:val="ListParagraph"/>
        <w:numPr>
          <w:ilvl w:val="0"/>
          <w:numId w:val="3"/>
        </w:numPr>
        <w:spacing w:after="48" w:before="48"/>
      </w:pPr>
      <w:r>
        <w:rPr>
          <w:rFonts w:ascii="Arial" w:cs="Arial" w:eastAsia="Arial" w:hAnsi="Arial"/>
          <w:b/>
          <w:bCs/>
          <w:color w:val="16181D"/>
          <w:sz w:val="21"/>
          <w:szCs w:val="21"/>
        </w:rPr>
        <w:t xml:space="preserve">Payroll — </w:t>
      </w:r>
      <w:r>
        <w:rPr>
          <w:rFonts w:ascii="Arial" w:cs="Arial" w:eastAsia="Arial" w:hAnsi="Arial"/>
          <w:color w:val="16181D"/>
          <w:sz w:val="21"/>
          <w:szCs w:val="21"/>
        </w:rPr>
        <w:t xml:space="preserve">Payroll: we read employee ZIP codes and wage rates to assess local workforce and living-wage compliance. You may redact employee names. We never publish individual wages.</w:t>
      </w:r>
    </w:p>
    <w:p>
      <w:pPr>
        <w:pStyle w:val="ListParagraph"/>
        <w:numPr>
          <w:ilvl w:val="0"/>
          <w:numId w:val="3"/>
        </w:numPr>
        <w:spacing w:after="48" w:before="48"/>
      </w:pPr>
      <w:r>
        <w:rPr>
          <w:rFonts w:ascii="Arial" w:cs="Arial" w:eastAsia="Arial" w:hAnsi="Arial"/>
          <w:b/>
          <w:bCs/>
          <w:color w:val="16181D"/>
          <w:sz w:val="21"/>
          <w:szCs w:val="21"/>
        </w:rPr>
        <w:t xml:space="preserve">Banking — </w:t>
      </w:r>
      <w:r>
        <w:rPr>
          <w:rFonts w:ascii="Arial" w:cs="Arial" w:eastAsia="Arial" w:hAnsi="Arial"/>
          <w:color w:val="16181D"/>
          <w:sz w:val="21"/>
          <w:szCs w:val="21"/>
        </w:rPr>
        <w:t xml:space="preserve">Banking: we read only the institution name from a statement header to classify your banking tier. Balances and transactions may be fully redacted.</w:t>
      </w:r>
    </w:p>
    <w:p>
      <w:pPr>
        <w:pStyle w:val="ListParagraph"/>
        <w:numPr>
          <w:ilvl w:val="0"/>
          <w:numId w:val="3"/>
        </w:numPr>
        <w:spacing w:after="48" w:before="48"/>
      </w:pPr>
      <w:r>
        <w:rPr>
          <w:rFonts w:ascii="Arial" w:cs="Arial" w:eastAsia="Arial" w:hAnsi="Arial"/>
          <w:b/>
          <w:bCs/>
          <w:color w:val="16181D"/>
          <w:sz w:val="21"/>
          <w:szCs w:val="21"/>
        </w:rPr>
        <w:t xml:space="preserve">Financials — </w:t>
      </w:r>
      <w:r>
        <w:rPr>
          <w:rFonts w:ascii="Arial" w:cs="Arial" w:eastAsia="Arial" w:hAnsi="Arial"/>
          <w:color w:val="16181D"/>
          <w:sz w:val="21"/>
          <w:szCs w:val="21"/>
        </w:rPr>
        <w:t xml:space="preserve">Financial disclosure: you complete a worksheet in percentages only. We never display or store raw dollar figures on your profile — only the percentages you authorize.</w:t>
      </w:r>
    </w:p>
    <w:p>
      <w:pPr>
        <w:pStyle w:val="ListParagraph"/>
        <w:numPr>
          <w:ilvl w:val="0"/>
          <w:numId w:val="3"/>
        </w:numPr>
        <w:spacing w:after="48" w:before="48"/>
      </w:pPr>
      <w:r>
        <w:rPr>
          <w:rFonts w:ascii="Arial" w:cs="Arial" w:eastAsia="Arial" w:hAnsi="Arial"/>
          <w:b/>
          <w:bCs/>
          <w:color w:val="16181D"/>
          <w:sz w:val="21"/>
          <w:szCs w:val="21"/>
        </w:rPr>
        <w:t xml:space="preserve">Retention — </w:t>
      </w:r>
      <w:r>
        <w:rPr>
          <w:rFonts w:ascii="Arial" w:cs="Arial" w:eastAsia="Arial" w:hAnsi="Arial"/>
          <w:color w:val="16181D"/>
          <w:sz w:val="21"/>
          <w:szCs w:val="21"/>
        </w:rPr>
        <w:t xml:space="preserve">Raw documents are retained for verification and audit only, under the controls described in Sections B-8 and B-9.</w:t>
      </w:r>
    </w:p>
    <w:p>
      <w:pPr>
        <w:pStyle w:val="Heading1"/>
        <w:spacing w:after="90" w:before="300"/>
      </w:pPr>
      <w:r>
        <w:rPr>
          <w:rFonts w:ascii="Arial" w:cs="Arial" w:eastAsia="Arial" w:hAnsi="Arial"/>
          <w:b/>
          <w:bCs/>
          <w:color w:val="16181D"/>
          <w:sz w:val="28"/>
          <w:szCs w:val="28"/>
        </w:rPr>
        <w:t xml:space="preserve">B-4.  How We Use Information</w:t>
      </w:r>
    </w:p>
    <w:p>
      <w:pPr>
        <w:pStyle w:val="ListParagraph"/>
        <w:numPr>
          <w:ilvl w:val="0"/>
          <w:numId w:val="2"/>
        </w:numPr>
        <w:spacing w:after="48" w:before="48"/>
      </w:pPr>
      <w:r>
        <w:rPr>
          <w:rFonts w:ascii="Arial" w:cs="Arial" w:eastAsia="Arial" w:hAnsi="Arial"/>
          <w:color w:val="16181D"/>
          <w:sz w:val="21"/>
          <w:szCs w:val="21"/>
        </w:rPr>
        <w:t xml:space="preserve">To verify your business identity and the accuracy of your Submitted Materials.</w:t>
      </w:r>
    </w:p>
    <w:p>
      <w:pPr>
        <w:pStyle w:val="ListParagraph"/>
        <w:numPr>
          <w:ilvl w:val="0"/>
          <w:numId w:val="2"/>
        </w:numPr>
        <w:spacing w:after="48" w:before="48"/>
      </w:pPr>
      <w:r>
        <w:rPr>
          <w:rFonts w:ascii="Arial" w:cs="Arial" w:eastAsia="Arial" w:hAnsi="Arial"/>
          <w:color w:val="16181D"/>
          <w:sz w:val="21"/>
          <w:szCs w:val="21"/>
        </w:rPr>
        <w:t xml:space="preserve">To calculate, maintain, renew, and display your CEIS™ Score and Public Profile (publishing only authorized elements).</w:t>
      </w:r>
    </w:p>
    <w:p>
      <w:pPr>
        <w:pStyle w:val="ListParagraph"/>
        <w:numPr>
          <w:ilvl w:val="0"/>
          <w:numId w:val="2"/>
        </w:numPr>
        <w:spacing w:after="48" w:before="48"/>
      </w:pPr>
      <w:r>
        <w:rPr>
          <w:rFonts w:ascii="Arial" w:cs="Arial" w:eastAsia="Arial" w:hAnsi="Arial"/>
          <w:color w:val="16181D"/>
          <w:sz w:val="21"/>
          <w:szCs w:val="21"/>
        </w:rPr>
        <w:t xml:space="preserve">To operate, secure, and improve the Services, including fraud prevention and anti-gaming safeguards.</w:t>
      </w:r>
    </w:p>
    <w:p>
      <w:pPr>
        <w:pStyle w:val="ListParagraph"/>
        <w:numPr>
          <w:ilvl w:val="0"/>
          <w:numId w:val="2"/>
        </w:numPr>
        <w:spacing w:after="48" w:before="48"/>
      </w:pPr>
      <w:r>
        <w:rPr>
          <w:rFonts w:ascii="Arial" w:cs="Arial" w:eastAsia="Arial" w:hAnsi="Arial"/>
          <w:color w:val="16181D"/>
          <w:sz w:val="21"/>
          <w:szCs w:val="21"/>
        </w:rPr>
        <w:t xml:space="preserve">To process subscriptions and payments through our payment processor.</w:t>
      </w:r>
    </w:p>
    <w:p>
      <w:pPr>
        <w:pStyle w:val="ListParagraph"/>
        <w:numPr>
          <w:ilvl w:val="0"/>
          <w:numId w:val="2"/>
        </w:numPr>
        <w:spacing w:after="48" w:before="48"/>
      </w:pPr>
      <w:r>
        <w:rPr>
          <w:rFonts w:ascii="Arial" w:cs="Arial" w:eastAsia="Arial" w:hAnsi="Arial"/>
          <w:color w:val="16181D"/>
          <w:sz w:val="21"/>
          <w:szCs w:val="21"/>
        </w:rPr>
        <w:t xml:space="preserve">To communicate with you about your account, score, renewals, support requests, and material service changes.</w:t>
      </w:r>
    </w:p>
    <w:p>
      <w:pPr>
        <w:pStyle w:val="ListParagraph"/>
        <w:numPr>
          <w:ilvl w:val="0"/>
          <w:numId w:val="2"/>
        </w:numPr>
        <w:spacing w:after="48" w:before="48"/>
      </w:pPr>
      <w:r>
        <w:rPr>
          <w:rFonts w:ascii="Arial" w:cs="Arial" w:eastAsia="Arial" w:hAnsi="Arial"/>
          <w:color w:val="16181D"/>
          <w:sz w:val="21"/>
          <w:szCs w:val="21"/>
        </w:rPr>
        <w:t xml:space="preserve">To produce aggregated, de-identified community-level economic insights and reports.</w:t>
      </w:r>
    </w:p>
    <w:p>
      <w:pPr>
        <w:pStyle w:val="ListParagraph"/>
        <w:numPr>
          <w:ilvl w:val="0"/>
          <w:numId w:val="2"/>
        </w:numPr>
        <w:spacing w:after="48" w:before="48"/>
      </w:pPr>
      <w:r>
        <w:rPr>
          <w:rFonts w:ascii="Arial" w:cs="Arial" w:eastAsia="Arial" w:hAnsi="Arial"/>
          <w:color w:val="16181D"/>
          <w:sz w:val="21"/>
          <w:szCs w:val="21"/>
        </w:rPr>
        <w:t xml:space="preserve">To comply with legal obligations and enforce our Terms.</w:t>
      </w:r>
    </w:p>
    <w:p>
      <w:pPr>
        <w:pStyle w:val="Heading1"/>
        <w:spacing w:after="90" w:before="300"/>
      </w:pPr>
      <w:r>
        <w:rPr>
          <w:rFonts w:ascii="Arial" w:cs="Arial" w:eastAsia="Arial" w:hAnsi="Arial"/>
          <w:b/>
          <w:bCs/>
          <w:color w:val="16181D"/>
          <w:sz w:val="28"/>
          <w:szCs w:val="28"/>
        </w:rPr>
        <w:t xml:space="preserve">B-5.  How We Do NOT Use Your Information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2EC4B6" w:sz="16"/>
              <w:bottom w:val="none" w:color="FFFFFF" w:sz="0"/>
              <w:right w:val="none" w:color="FFFFFF" w:sz="0"/>
            </w:tcBorders>
            <w:shd w:fill="EBF8F7" w:val="clear"/>
            <w:tcMar>
              <w:top w:type="dxa" w:w="120"/>
              <w:left w:type="dxa" w:w="200"/>
              <w:bottom w:type="dxa" w:w="120"/>
              <w:right w:type="dxa" w:w="160"/>
            </w:tcMar>
          </w:tcPr>
          <w:p>
            <w:r>
              <w:rPr>
                <w:rFonts w:ascii="Arial" w:cs="Arial" w:eastAsia="Arial" w:hAnsi="Arial"/>
                <w:b/>
                <w:bCs/>
                <w:i w:val="false"/>
                <w:iCs w:val="false"/>
                <w:color w:val="16181D"/>
                <w:sz w:val="20"/>
                <w:szCs w:val="20"/>
              </w:rPr>
              <w:t xml:space="preserve">These are commitments, not just disclosures.</w:t>
            </w:r>
          </w:p>
        </w:tc>
      </w:tr>
    </w:tbl>
    <w:p>
      <w:pPr>
        <w:spacing w:after="0" w:before="70"/>
      </w:pPr>
    </w:p>
    <w:p>
      <w:pPr>
        <w:pStyle w:val="ListParagraph"/>
        <w:numPr>
          <w:ilvl w:val="0"/>
          <w:numId w:val="3"/>
        </w:numPr>
        <w:spacing w:after="48" w:before="48"/>
      </w:pPr>
      <w:r>
        <w:rPr>
          <w:rFonts w:ascii="Arial" w:cs="Arial" w:eastAsia="Arial" w:hAnsi="Arial"/>
          <w:color w:val="16181D"/>
          <w:sz w:val="21"/>
          <w:szCs w:val="21"/>
        </w:rPr>
        <w:t xml:space="preserve">We do not sell your personal information to anyone, and we do not share it with data brokers.</w:t>
      </w:r>
    </w:p>
    <w:p>
      <w:pPr>
        <w:pStyle w:val="ListParagraph"/>
        <w:numPr>
          <w:ilvl w:val="0"/>
          <w:numId w:val="3"/>
        </w:numPr>
        <w:spacing w:after="48" w:before="48"/>
      </w:pPr>
      <w:r>
        <w:rPr>
          <w:rFonts w:ascii="Arial" w:cs="Arial" w:eastAsia="Arial" w:hAnsi="Arial"/>
          <w:color w:val="16181D"/>
          <w:sz w:val="21"/>
          <w:szCs w:val="21"/>
        </w:rPr>
        <w:t xml:space="preserve">We do not use your Submitted Materials to serve you third-party advertising, and DollarVote products do not display paid third-party advertising in your profile or search rankings.</w:t>
      </w:r>
    </w:p>
    <w:p>
      <w:pPr>
        <w:pStyle w:val="ListParagraph"/>
        <w:numPr>
          <w:ilvl w:val="0"/>
          <w:numId w:val="3"/>
        </w:numPr>
        <w:spacing w:after="48" w:before="48"/>
      </w:pPr>
      <w:r>
        <w:rPr>
          <w:rFonts w:ascii="Arial" w:cs="Arial" w:eastAsia="Arial" w:hAnsi="Arial"/>
          <w:color w:val="16181D"/>
          <w:sz w:val="21"/>
          <w:szCs w:val="21"/>
        </w:rPr>
        <w:t xml:space="preserve">We do not publish your raw financial figures, individual employee wages, account balances, or document images.</w:t>
      </w:r>
    </w:p>
    <w:p>
      <w:pPr>
        <w:pStyle w:val="ListParagraph"/>
        <w:numPr>
          <w:ilvl w:val="0"/>
          <w:numId w:val="3"/>
        </w:numPr>
        <w:spacing w:after="48" w:before="48"/>
      </w:pPr>
      <w:r>
        <w:rPr>
          <w:rFonts w:ascii="Arial" w:cs="Arial" w:eastAsia="Arial" w:hAnsi="Arial"/>
          <w:color w:val="16181D"/>
          <w:sz w:val="21"/>
          <w:szCs w:val="21"/>
        </w:rPr>
        <w:t xml:space="preserve">We do not rank or place businesses in search results based on payment to us — ranking is by CEIS™ Score.</w:t>
      </w:r>
    </w:p>
    <w:p>
      <w:pPr>
        <w:pStyle w:val="ListParagraph"/>
        <w:numPr>
          <w:ilvl w:val="0"/>
          <w:numId w:val="3"/>
        </w:numPr>
        <w:spacing w:after="48" w:before="48"/>
      </w:pPr>
      <w:r>
        <w:rPr>
          <w:rFonts w:ascii="Arial" w:cs="Arial" w:eastAsia="Arial" w:hAnsi="Arial"/>
          <w:color w:val="16181D"/>
          <w:sz w:val="21"/>
          <w:szCs w:val="21"/>
        </w:rPr>
        <w:t xml:space="preserve">We do not use sensitive Submitted Materials for any purpose other than verification, scoring, and the de-identified aggregate insights described above.</w:t>
      </w:r>
    </w:p>
    <w:p>
      <w:pPr>
        <w:pStyle w:val="Heading1"/>
        <w:spacing w:after="90" w:before="300"/>
      </w:pPr>
      <w:r>
        <w:rPr>
          <w:rFonts w:ascii="Arial" w:cs="Arial" w:eastAsia="Arial" w:hAnsi="Arial"/>
          <w:b/>
          <w:bCs/>
          <w:color w:val="16181D"/>
          <w:sz w:val="28"/>
          <w:szCs w:val="28"/>
        </w:rPr>
        <w:t xml:space="preserve">B-6.  When We Share Information</w:t>
      </w:r>
    </w:p>
    <w:p>
      <w:pPr>
        <w:spacing w:after="60" w:before="60"/>
      </w:pPr>
      <w:r>
        <w:rPr>
          <w:rFonts w:ascii="Arial" w:cs="Arial" w:eastAsia="Arial" w:hAnsi="Arial"/>
          <w:color w:val="16181D"/>
          <w:sz w:val="21"/>
          <w:szCs w:val="21"/>
        </w:rPr>
        <w:t xml:space="preserve">We share information only in these limited circumstances: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3400"/>
        <w:gridCol w:w="3760"/>
      </w:tblGrid>
      <w:tr>
        <w:trPr>
          <w:tblHeader/>
        </w:trPr>
        <w:tc>
          <w:tcPr>
            <w:tcW w:type="dxa" w:w="2200"/>
            <w:tcBorders>
              <w:top w:val="single" w:color="D9D6CE" w:sz="3"/>
              <w:left w:val="single" w:color="D9D6CE" w:sz="3"/>
              <w:bottom w:val="single" w:color="D9D6CE" w:sz="3"/>
              <w:right w:val="single" w:color="D9D6CE" w:sz="3"/>
            </w:tcBorders>
            <w:shd w:fill="EBF8F7" w:val="clear"/>
            <w:tcMar>
              <w:top w:type="dxa" w:w="90"/>
              <w:left w:type="dxa" w:w="150"/>
              <w:bottom w:type="dxa" w:w="90"/>
              <w:right w:type="dxa" w:w="120"/>
            </w:tcMar>
            <w:vAlign w:val="top"/>
          </w:tcPr>
          <w:p>
            <w:r>
              <w:rPr>
                <w:rFonts w:ascii="Arial" w:cs="Arial" w:eastAsia="Arial" w:hAnsi="Arial"/>
                <w:b/>
                <w:bCs/>
                <w:color w:val="2EC4B6"/>
                <w:sz w:val="19"/>
                <w:szCs w:val="19"/>
              </w:rPr>
              <w:t xml:space="preserve">Recipient</w:t>
            </w:r>
          </w:p>
        </w:tc>
        <w:tc>
          <w:tcPr>
            <w:tcW w:type="dxa" w:w="3400"/>
            <w:tcBorders>
              <w:top w:val="single" w:color="D9D6CE" w:sz="3"/>
              <w:left w:val="single" w:color="D9D6CE" w:sz="3"/>
              <w:bottom w:val="single" w:color="D9D6CE" w:sz="3"/>
              <w:right w:val="single" w:color="D9D6CE" w:sz="3"/>
            </w:tcBorders>
            <w:shd w:fill="EBF8F7" w:val="clear"/>
            <w:tcMar>
              <w:top w:type="dxa" w:w="90"/>
              <w:left w:type="dxa" w:w="150"/>
              <w:bottom w:type="dxa" w:w="90"/>
              <w:right w:type="dxa" w:w="120"/>
            </w:tcMar>
            <w:vAlign w:val="top"/>
          </w:tcPr>
          <w:p>
            <w:r>
              <w:rPr>
                <w:rFonts w:ascii="Arial" w:cs="Arial" w:eastAsia="Arial" w:hAnsi="Arial"/>
                <w:b/>
                <w:bCs/>
                <w:color w:val="2EC4B6"/>
                <w:sz w:val="19"/>
                <w:szCs w:val="19"/>
              </w:rPr>
              <w:t xml:space="preserve">What is shared</w:t>
            </w:r>
          </w:p>
        </w:tc>
        <w:tc>
          <w:tcPr>
            <w:tcW w:type="dxa" w:w="3760"/>
            <w:tcBorders>
              <w:top w:val="single" w:color="D9D6CE" w:sz="3"/>
              <w:left w:val="single" w:color="D9D6CE" w:sz="3"/>
              <w:bottom w:val="single" w:color="D9D6CE" w:sz="3"/>
              <w:right w:val="single" w:color="D9D6CE" w:sz="3"/>
            </w:tcBorders>
            <w:shd w:fill="EBF8F7" w:val="clear"/>
            <w:tcMar>
              <w:top w:type="dxa" w:w="90"/>
              <w:left w:type="dxa" w:w="150"/>
              <w:bottom w:type="dxa" w:w="90"/>
              <w:right w:type="dxa" w:w="120"/>
            </w:tcMar>
            <w:vAlign w:val="top"/>
          </w:tcPr>
          <w:p>
            <w:r>
              <w:rPr>
                <w:rFonts w:ascii="Arial" w:cs="Arial" w:eastAsia="Arial" w:hAnsi="Arial"/>
                <w:b/>
                <w:bCs/>
                <w:color w:val="2EC4B6"/>
                <w:sz w:val="19"/>
                <w:szCs w:val="19"/>
              </w:rPr>
              <w:t xml:space="preserve">Purpose</w:t>
            </w:r>
          </w:p>
        </w:tc>
      </w:tr>
      <w:tr>
        <w:trPr>
          <w:tblHeader w:val="false"/>
        </w:trPr>
        <w:tc>
          <w:tcPr>
            <w:tcW w:type="dxa" w:w="2200"/>
            <w:tcBorders>
              <w:top w:val="single" w:color="D9D6CE" w:sz="3"/>
              <w:left w:val="single" w:color="D9D6CE" w:sz="3"/>
              <w:bottom w:val="single" w:color="D9D6CE" w:sz="3"/>
              <w:right w:val="single" w:color="D9D6CE" w:sz="3"/>
            </w:tcBorders>
            <w:shd w:fill="FFFFFF"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Service providers (processors)</w:t>
            </w:r>
          </w:p>
        </w:tc>
        <w:tc>
          <w:tcPr>
            <w:tcW w:type="dxa" w:w="3400"/>
            <w:tcBorders>
              <w:top w:val="single" w:color="D9D6CE" w:sz="3"/>
              <w:left w:val="single" w:color="D9D6CE" w:sz="3"/>
              <w:bottom w:val="single" w:color="D9D6CE" w:sz="3"/>
              <w:right w:val="single" w:color="D9D6CE" w:sz="3"/>
            </w:tcBorders>
            <w:shd w:fill="FFFFFF"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Only the data needed for their function, under contract</w:t>
            </w:r>
          </w:p>
        </w:tc>
        <w:tc>
          <w:tcPr>
            <w:tcW w:type="dxa" w:w="3760"/>
            <w:tcBorders>
              <w:top w:val="single" w:color="D9D6CE" w:sz="3"/>
              <w:left w:val="single" w:color="D9D6CE" w:sz="3"/>
              <w:bottom w:val="single" w:color="D9D6CE" w:sz="3"/>
              <w:right w:val="single" w:color="D9D6CE" w:sz="3"/>
            </w:tcBorders>
            <w:shd w:fill="FFFFFF"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Hosting (Supabase), payments (Stripe), email (Resend), error monitoring, mapping — each acting on our instructions</w:t>
            </w:r>
          </w:p>
        </w:tc>
      </w:tr>
      <w:tr>
        <w:trPr>
          <w:tblHeader w:val="false"/>
        </w:trPr>
        <w:tc>
          <w:tcPr>
            <w:tcW w:type="dxa" w:w="2200"/>
            <w:tcBorders>
              <w:top w:val="single" w:color="D9D6CE" w:sz="3"/>
              <w:left w:val="single" w:color="D9D6CE" w:sz="3"/>
              <w:bottom w:val="single" w:color="D9D6CE" w:sz="3"/>
              <w:right w:val="single" w:color="D9D6CE" w:sz="3"/>
            </w:tcBorders>
            <w:shd w:fill="FAFAF8"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Verification &amp; data sources</w:t>
            </w:r>
          </w:p>
        </w:tc>
        <w:tc>
          <w:tcPr>
            <w:tcW w:type="dxa" w:w="3400"/>
            <w:tcBorders>
              <w:top w:val="single" w:color="D9D6CE" w:sz="3"/>
              <w:left w:val="single" w:color="D9D6CE" w:sz="3"/>
              <w:bottom w:val="single" w:color="D9D6CE" w:sz="3"/>
              <w:right w:val="single" w:color="D9D6CE" w:sz="3"/>
            </w:tcBorders>
            <w:shd w:fill="FAFAF8"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Business identifiers needed to verify (e.g., business name, EIN, DUNS)</w:t>
            </w:r>
          </w:p>
        </w:tc>
        <w:tc>
          <w:tcPr>
            <w:tcW w:type="dxa" w:w="3760"/>
            <w:tcBorders>
              <w:top w:val="single" w:color="D9D6CE" w:sz="3"/>
              <w:left w:val="single" w:color="D9D6CE" w:sz="3"/>
              <w:bottom w:val="single" w:color="D9D6CE" w:sz="3"/>
              <w:right w:val="single" w:color="D9D6CE" w:sz="3"/>
            </w:tcBorders>
            <w:shd w:fill="FAFAF8"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Confirming identity, standing, certifications, and public-record signals</w:t>
            </w:r>
          </w:p>
        </w:tc>
      </w:tr>
      <w:tr>
        <w:trPr>
          <w:tblHeader w:val="false"/>
        </w:trPr>
        <w:tc>
          <w:tcPr>
            <w:tcW w:type="dxa" w:w="2200"/>
            <w:tcBorders>
              <w:top w:val="single" w:color="D9D6CE" w:sz="3"/>
              <w:left w:val="single" w:color="D9D6CE" w:sz="3"/>
              <w:bottom w:val="single" w:color="D9D6CE" w:sz="3"/>
              <w:right w:val="single" w:color="D9D6CE" w:sz="3"/>
            </w:tcBorders>
            <w:shd w:fill="FFFFFF"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Licensed data partners</w:t>
            </w:r>
          </w:p>
        </w:tc>
        <w:tc>
          <w:tcPr>
            <w:tcW w:type="dxa" w:w="3400"/>
            <w:tcBorders>
              <w:top w:val="single" w:color="D9D6CE" w:sz="3"/>
              <w:left w:val="single" w:color="D9D6CE" w:sz="3"/>
              <w:bottom w:val="single" w:color="D9D6CE" w:sz="3"/>
              <w:right w:val="single" w:color="D9D6CE" w:sz="3"/>
            </w:tcBorders>
            <w:shd w:fill="FFFFFF"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Aggregated, de-identified, or public-profile data only</w:t>
            </w:r>
          </w:p>
        </w:tc>
        <w:tc>
          <w:tcPr>
            <w:tcW w:type="dxa" w:w="3760"/>
            <w:tcBorders>
              <w:top w:val="single" w:color="D9D6CE" w:sz="3"/>
              <w:left w:val="single" w:color="D9D6CE" w:sz="3"/>
              <w:bottom w:val="single" w:color="D9D6CE" w:sz="3"/>
              <w:right w:val="single" w:color="D9D6CE" w:sz="3"/>
            </w:tcBorders>
            <w:shd w:fill="FFFFFF"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City-level economic reports and research under a written license — never individual sensitive documents</w:t>
            </w:r>
          </w:p>
        </w:tc>
      </w:tr>
      <w:tr>
        <w:trPr>
          <w:tblHeader w:val="false"/>
        </w:trPr>
        <w:tc>
          <w:tcPr>
            <w:tcW w:type="dxa" w:w="2200"/>
            <w:tcBorders>
              <w:top w:val="single" w:color="D9D6CE" w:sz="3"/>
              <w:left w:val="single" w:color="D9D6CE" w:sz="3"/>
              <w:bottom w:val="single" w:color="D9D6CE" w:sz="3"/>
              <w:right w:val="single" w:color="D9D6CE" w:sz="3"/>
            </w:tcBorders>
            <w:shd w:fill="FAFAF8"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Legal &amp; safety</w:t>
            </w:r>
          </w:p>
        </w:tc>
        <w:tc>
          <w:tcPr>
            <w:tcW w:type="dxa" w:w="3400"/>
            <w:tcBorders>
              <w:top w:val="single" w:color="D9D6CE" w:sz="3"/>
              <w:left w:val="single" w:color="D9D6CE" w:sz="3"/>
              <w:bottom w:val="single" w:color="D9D6CE" w:sz="3"/>
              <w:right w:val="single" w:color="D9D6CE" w:sz="3"/>
            </w:tcBorders>
            <w:shd w:fill="FAFAF8"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Information required by valid legal process</w:t>
            </w:r>
          </w:p>
        </w:tc>
        <w:tc>
          <w:tcPr>
            <w:tcW w:type="dxa" w:w="3760"/>
            <w:tcBorders>
              <w:top w:val="single" w:color="D9D6CE" w:sz="3"/>
              <w:left w:val="single" w:color="D9D6CE" w:sz="3"/>
              <w:bottom w:val="single" w:color="D9D6CE" w:sz="3"/>
              <w:right w:val="single" w:color="D9D6CE" w:sz="3"/>
            </w:tcBorders>
            <w:shd w:fill="FAFAF8"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Complying with law, protecting rights, safety, and preventing fraud</w:t>
            </w:r>
          </w:p>
        </w:tc>
      </w:tr>
      <w:tr>
        <w:trPr>
          <w:tblHeader w:val="false"/>
        </w:trPr>
        <w:tc>
          <w:tcPr>
            <w:tcW w:type="dxa" w:w="2200"/>
            <w:tcBorders>
              <w:top w:val="single" w:color="D9D6CE" w:sz="3"/>
              <w:left w:val="single" w:color="D9D6CE" w:sz="3"/>
              <w:bottom w:val="single" w:color="D9D6CE" w:sz="3"/>
              <w:right w:val="single" w:color="D9D6CE" w:sz="3"/>
            </w:tcBorders>
            <w:shd w:fill="FFFFFF"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Business transfers</w:t>
            </w:r>
          </w:p>
        </w:tc>
        <w:tc>
          <w:tcPr>
            <w:tcW w:type="dxa" w:w="3400"/>
            <w:tcBorders>
              <w:top w:val="single" w:color="D9D6CE" w:sz="3"/>
              <w:left w:val="single" w:color="D9D6CE" w:sz="3"/>
              <w:bottom w:val="single" w:color="D9D6CE" w:sz="3"/>
              <w:right w:val="single" w:color="D9D6CE" w:sz="3"/>
            </w:tcBorders>
            <w:shd w:fill="FFFFFF"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Information as part of a merger, acquisition, or asset sale</w:t>
            </w:r>
          </w:p>
        </w:tc>
        <w:tc>
          <w:tcPr>
            <w:tcW w:type="dxa" w:w="3760"/>
            <w:tcBorders>
              <w:top w:val="single" w:color="D9D6CE" w:sz="3"/>
              <w:left w:val="single" w:color="D9D6CE" w:sz="3"/>
              <w:bottom w:val="single" w:color="D9D6CE" w:sz="3"/>
              <w:right w:val="single" w:color="D9D6CE" w:sz="3"/>
            </w:tcBorders>
            <w:shd w:fill="FFFFFF"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Successor bound by privacy commitments at least as protective as these</w:t>
            </w:r>
          </w:p>
        </w:tc>
      </w:tr>
    </w:tbl>
    <w:p>
      <w:pPr>
        <w:spacing w:after="0" w:before="60"/>
      </w:pPr>
    </w:p>
    <w:p>
      <w:pPr>
        <w:spacing w:after="60" w:before="60"/>
      </w:pPr>
      <w:r>
        <w:rPr>
          <w:rFonts w:ascii="Arial" w:cs="Arial" w:eastAsia="Arial" w:hAnsi="Arial"/>
          <w:color w:val="16181D"/>
          <w:sz w:val="21"/>
          <w:szCs w:val="21"/>
        </w:rPr>
        <w:t xml:space="preserve">We require our service providers to protect your information and to use it only to provide services to us.</w:t>
      </w:r>
    </w:p>
    <w:p>
      <w:pPr>
        <w:pStyle w:val="Heading1"/>
        <w:spacing w:after="90" w:before="300"/>
      </w:pPr>
      <w:r>
        <w:rPr>
          <w:rFonts w:ascii="Arial" w:cs="Arial" w:eastAsia="Arial" w:hAnsi="Arial"/>
          <w:b/>
          <w:bCs/>
          <w:color w:val="16181D"/>
          <w:sz w:val="28"/>
          <w:szCs w:val="28"/>
        </w:rPr>
        <w:t xml:space="preserve">B-7.  What Is Public vs. Private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rPr>
          <w:tblHeader/>
        </w:trPr>
        <w:tc>
          <w:tcPr>
            <w:tcW w:type="dxa" w:w="4680"/>
            <w:tcBorders>
              <w:top w:val="single" w:color="D9D6CE" w:sz="3"/>
              <w:left w:val="single" w:color="D9D6CE" w:sz="3"/>
              <w:bottom w:val="single" w:color="D9D6CE" w:sz="3"/>
              <w:right w:val="single" w:color="D9D6CE" w:sz="3"/>
            </w:tcBorders>
            <w:shd w:fill="EBF8F7" w:val="clear"/>
            <w:tcMar>
              <w:top w:type="dxa" w:w="90"/>
              <w:left w:type="dxa" w:w="150"/>
              <w:bottom w:type="dxa" w:w="90"/>
              <w:right w:type="dxa" w:w="120"/>
            </w:tcMar>
            <w:vAlign w:val="top"/>
          </w:tcPr>
          <w:p>
            <w:r>
              <w:rPr>
                <w:rFonts w:ascii="Arial" w:cs="Arial" w:eastAsia="Arial" w:hAnsi="Arial"/>
                <w:b/>
                <w:bCs/>
                <w:color w:val="2EC4B6"/>
                <w:sz w:val="19"/>
                <w:szCs w:val="19"/>
              </w:rPr>
              <w:t xml:space="preserve">Always Public (with your authorization)</w:t>
            </w:r>
          </w:p>
        </w:tc>
        <w:tc>
          <w:tcPr>
            <w:tcW w:type="dxa" w:w="4680"/>
            <w:tcBorders>
              <w:top w:val="single" w:color="D9D6CE" w:sz="3"/>
              <w:left w:val="single" w:color="D9D6CE" w:sz="3"/>
              <w:bottom w:val="single" w:color="D9D6CE" w:sz="3"/>
              <w:right w:val="single" w:color="D9D6CE" w:sz="3"/>
            </w:tcBorders>
            <w:shd w:fill="EBF8F7" w:val="clear"/>
            <w:tcMar>
              <w:top w:type="dxa" w:w="90"/>
              <w:left w:type="dxa" w:w="150"/>
              <w:bottom w:type="dxa" w:w="90"/>
              <w:right w:type="dxa" w:w="120"/>
            </w:tcMar>
            <w:vAlign w:val="top"/>
          </w:tcPr>
          <w:p>
            <w:r>
              <w:rPr>
                <w:rFonts w:ascii="Arial" w:cs="Arial" w:eastAsia="Arial" w:hAnsi="Arial"/>
                <w:b/>
                <w:bCs/>
                <w:color w:val="2EC4B6"/>
                <w:sz w:val="19"/>
                <w:szCs w:val="19"/>
              </w:rPr>
              <w:t xml:space="preserve">Always Private (never published)</w:t>
            </w:r>
          </w:p>
        </w:tc>
      </w:tr>
      <w:tr>
        <w:trPr>
          <w:tblHeader w:val="false"/>
        </w:trPr>
        <w:tc>
          <w:tcPr>
            <w:tcW w:type="dxa" w:w="4680"/>
            <w:tcBorders>
              <w:top w:val="single" w:color="D9D6CE" w:sz="3"/>
              <w:left w:val="single" w:color="D9D6CE" w:sz="3"/>
              <w:bottom w:val="single" w:color="D9D6CE" w:sz="3"/>
              <w:right w:val="single" w:color="D9D6CE" w:sz="3"/>
            </w:tcBorders>
            <w:shd w:fill="FFFFFF"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Business name, category, address, hours</w:t>
            </w:r>
          </w:p>
        </w:tc>
        <w:tc>
          <w:tcPr>
            <w:tcW w:type="dxa" w:w="4680"/>
            <w:tcBorders>
              <w:top w:val="single" w:color="D9D6CE" w:sz="3"/>
              <w:left w:val="single" w:color="D9D6CE" w:sz="3"/>
              <w:bottom w:val="single" w:color="D9D6CE" w:sz="3"/>
              <w:right w:val="single" w:color="D9D6CE" w:sz="3"/>
            </w:tcBorders>
            <w:shd w:fill="FFFFFF"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EIN and tax identifiers</w:t>
            </w:r>
          </w:p>
        </w:tc>
      </w:tr>
      <w:tr>
        <w:trPr>
          <w:tblHeader w:val="false"/>
        </w:trPr>
        <w:tc>
          <w:tcPr>
            <w:tcW w:type="dxa" w:w="4680"/>
            <w:tcBorders>
              <w:top w:val="single" w:color="D9D6CE" w:sz="3"/>
              <w:left w:val="single" w:color="D9D6CE" w:sz="3"/>
              <w:bottom w:val="single" w:color="D9D6CE" w:sz="3"/>
              <w:right w:val="single" w:color="D9D6CE" w:sz="3"/>
            </w:tcBorders>
            <w:shd w:fill="FAFAF8"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CEIS™ Score and tier badge</w:t>
            </w:r>
          </w:p>
        </w:tc>
        <w:tc>
          <w:tcPr>
            <w:tcW w:type="dxa" w:w="4680"/>
            <w:tcBorders>
              <w:top w:val="single" w:color="D9D6CE" w:sz="3"/>
              <w:left w:val="single" w:color="D9D6CE" w:sz="3"/>
              <w:bottom w:val="single" w:color="D9D6CE" w:sz="3"/>
              <w:right w:val="single" w:color="D9D6CE" w:sz="3"/>
            </w:tcBorders>
            <w:shd w:fill="FAFAF8"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Payroll records and individual wages</w:t>
            </w:r>
          </w:p>
        </w:tc>
      </w:tr>
      <w:tr>
        <w:trPr>
          <w:tblHeader w:val="false"/>
        </w:trPr>
        <w:tc>
          <w:tcPr>
            <w:tcW w:type="dxa" w:w="4680"/>
            <w:tcBorders>
              <w:top w:val="single" w:color="D9D6CE" w:sz="3"/>
              <w:left w:val="single" w:color="D9D6CE" w:sz="3"/>
              <w:bottom w:val="single" w:color="D9D6CE" w:sz="3"/>
              <w:right w:val="single" w:color="D9D6CE" w:sz="3"/>
            </w:tcBorders>
            <w:shd w:fill="FFFFFF"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Pillar and (for subscribers) sub-scores</w:t>
            </w:r>
          </w:p>
        </w:tc>
        <w:tc>
          <w:tcPr>
            <w:tcW w:type="dxa" w:w="4680"/>
            <w:tcBorders>
              <w:top w:val="single" w:color="D9D6CE" w:sz="3"/>
              <w:left w:val="single" w:color="D9D6CE" w:sz="3"/>
              <w:bottom w:val="single" w:color="D9D6CE" w:sz="3"/>
              <w:right w:val="single" w:color="D9D6CE" w:sz="3"/>
            </w:tcBorders>
            <w:shd w:fill="FFFFFF"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Bank statements, balances, account numbers</w:t>
            </w:r>
          </w:p>
        </w:tc>
      </w:tr>
      <w:tr>
        <w:trPr>
          <w:tblHeader w:val="false"/>
        </w:trPr>
        <w:tc>
          <w:tcPr>
            <w:tcW w:type="dxa" w:w="4680"/>
            <w:tcBorders>
              <w:top w:val="single" w:color="D9D6CE" w:sz="3"/>
              <w:left w:val="single" w:color="D9D6CE" w:sz="3"/>
              <w:bottom w:val="single" w:color="D9D6CE" w:sz="3"/>
              <w:right w:val="single" w:color="D9D6CE" w:sz="3"/>
            </w:tcBorders>
            <w:shd w:fill="FAFAF8"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Authorized disclosure percentages</w:t>
            </w:r>
          </w:p>
        </w:tc>
        <w:tc>
          <w:tcPr>
            <w:tcW w:type="dxa" w:w="4680"/>
            <w:tcBorders>
              <w:top w:val="single" w:color="D9D6CE" w:sz="3"/>
              <w:left w:val="single" w:color="D9D6CE" w:sz="3"/>
              <w:bottom w:val="single" w:color="D9D6CE" w:sz="3"/>
              <w:right w:val="single" w:color="D9D6CE" w:sz="3"/>
            </w:tcBorders>
            <w:shd w:fill="FAFAF8"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Raw revenue and dollar figures</w:t>
            </w:r>
          </w:p>
        </w:tc>
      </w:tr>
      <w:tr>
        <w:trPr>
          <w:tblHeader w:val="false"/>
        </w:trPr>
        <w:tc>
          <w:tcPr>
            <w:tcW w:type="dxa" w:w="4680"/>
            <w:tcBorders>
              <w:top w:val="single" w:color="D9D6CE" w:sz="3"/>
              <w:left w:val="single" w:color="D9D6CE" w:sz="3"/>
              <w:bottom w:val="single" w:color="D9D6CE" w:sz="3"/>
              <w:right w:val="single" w:color="D9D6CE" w:sz="3"/>
            </w:tcBorders>
            <w:shd w:fill="FFFFFF"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Business story, photos you upload</w:t>
            </w:r>
          </w:p>
        </w:tc>
        <w:tc>
          <w:tcPr>
            <w:tcW w:type="dxa" w:w="4680"/>
            <w:tcBorders>
              <w:top w:val="single" w:color="D9D6CE" w:sz="3"/>
              <w:left w:val="single" w:color="D9D6CE" w:sz="3"/>
              <w:bottom w:val="single" w:color="D9D6CE" w:sz="3"/>
              <w:right w:val="single" w:color="D9D6CE" w:sz="3"/>
            </w:tcBorders>
            <w:shd w:fill="FFFFFF"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Uploaded document images and files</w:t>
            </w:r>
          </w:p>
        </w:tc>
      </w:tr>
      <w:tr>
        <w:trPr>
          <w:tblHeader w:val="false"/>
        </w:trPr>
        <w:tc>
          <w:tcPr>
            <w:tcW w:type="dxa" w:w="4680"/>
            <w:tcBorders>
              <w:top w:val="single" w:color="D9D6CE" w:sz="3"/>
              <w:left w:val="single" w:color="D9D6CE" w:sz="3"/>
              <w:bottom w:val="single" w:color="D9D6CE" w:sz="3"/>
              <w:right w:val="single" w:color="D9D6CE" w:sz="3"/>
            </w:tcBorders>
            <w:shd w:fill="FAFAF8"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QR scorecard linking to the above</w:t>
            </w:r>
          </w:p>
        </w:tc>
        <w:tc>
          <w:tcPr>
            <w:tcW w:type="dxa" w:w="4680"/>
            <w:tcBorders>
              <w:top w:val="single" w:color="D9D6CE" w:sz="3"/>
              <w:left w:val="single" w:color="D9D6CE" w:sz="3"/>
              <w:bottom w:val="single" w:color="D9D6CE" w:sz="3"/>
              <w:right w:val="single" w:color="D9D6CE" w:sz="3"/>
            </w:tcBorders>
            <w:shd w:fill="FAFAF8"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Your password and payment card data</w:t>
            </w:r>
          </w:p>
        </w:tc>
      </w:tr>
    </w:tbl>
    <w:p>
      <w:pPr>
        <w:pStyle w:val="Heading1"/>
        <w:spacing w:after="90" w:before="300"/>
      </w:pPr>
      <w:r>
        <w:rPr>
          <w:rFonts w:ascii="Arial" w:cs="Arial" w:eastAsia="Arial" w:hAnsi="Arial"/>
          <w:b/>
          <w:bCs/>
          <w:color w:val="16181D"/>
          <w:sz w:val="28"/>
          <w:szCs w:val="28"/>
        </w:rPr>
        <w:t xml:space="preserve">B-8.  How We Protect Your Information (Security)</w:t>
      </w:r>
    </w:p>
    <w:p>
      <w:pPr>
        <w:spacing w:after="60" w:before="60"/>
      </w:pPr>
      <w:r>
        <w:rPr>
          <w:rFonts w:ascii="Arial" w:cs="Arial" w:eastAsia="Arial" w:hAnsi="Arial"/>
          <w:color w:val="16181D"/>
          <w:sz w:val="21"/>
          <w:szCs w:val="21"/>
        </w:rPr>
        <w:t xml:space="preserve">Security is central to our promise. We maintain administrative, technical, and physical safeguards designed to protect your information, including:</w:t>
      </w:r>
    </w:p>
    <w:p>
      <w:pPr>
        <w:pStyle w:val="ListParagraph"/>
        <w:numPr>
          <w:ilvl w:val="0"/>
          <w:numId w:val="3"/>
        </w:numPr>
        <w:spacing w:after="48" w:before="48"/>
      </w:pPr>
      <w:r>
        <w:rPr>
          <w:rFonts w:ascii="Arial" w:cs="Arial" w:eastAsia="Arial" w:hAnsi="Arial"/>
          <w:b/>
          <w:bCs/>
          <w:color w:val="16181D"/>
          <w:sz w:val="21"/>
          <w:szCs w:val="21"/>
        </w:rPr>
        <w:t xml:space="preserve">Encryption — </w:t>
      </w:r>
      <w:r>
        <w:rPr>
          <w:rFonts w:ascii="Arial" w:cs="Arial" w:eastAsia="Arial" w:hAnsi="Arial"/>
          <w:color w:val="16181D"/>
          <w:sz w:val="21"/>
          <w:szCs w:val="21"/>
        </w:rPr>
        <w:t xml:space="preserve">Encryption of data in transit (HTTPS/TLS on all routes) and at rest.</w:t>
      </w:r>
    </w:p>
    <w:p>
      <w:pPr>
        <w:pStyle w:val="ListParagraph"/>
        <w:numPr>
          <w:ilvl w:val="0"/>
          <w:numId w:val="3"/>
        </w:numPr>
        <w:spacing w:after="48" w:before="48"/>
      </w:pPr>
      <w:r>
        <w:rPr>
          <w:rFonts w:ascii="Arial" w:cs="Arial" w:eastAsia="Arial" w:hAnsi="Arial"/>
          <w:b/>
          <w:bCs/>
          <w:color w:val="16181D"/>
          <w:sz w:val="21"/>
          <w:szCs w:val="21"/>
        </w:rPr>
        <w:t xml:space="preserve">Private storage — </w:t>
      </w:r>
      <w:r>
        <w:rPr>
          <w:rFonts w:ascii="Arial" w:cs="Arial" w:eastAsia="Arial" w:hAnsi="Arial"/>
          <w:color w:val="16181D"/>
          <w:sz w:val="21"/>
          <w:szCs w:val="21"/>
        </w:rPr>
        <w:t xml:space="preserve">Sensitive documents stored in a private, non-public storage location, accessible only through short-lived signed links (expiring approximately one hour) rather than public URLs.</w:t>
      </w:r>
    </w:p>
    <w:p>
      <w:pPr>
        <w:pStyle w:val="ListParagraph"/>
        <w:numPr>
          <w:ilvl w:val="0"/>
          <w:numId w:val="3"/>
        </w:numPr>
        <w:spacing w:after="48" w:before="48"/>
      </w:pPr>
      <w:r>
        <w:rPr>
          <w:rFonts w:ascii="Arial" w:cs="Arial" w:eastAsia="Arial" w:hAnsi="Arial"/>
          <w:b/>
          <w:bCs/>
          <w:color w:val="16181D"/>
          <w:sz w:val="21"/>
          <w:szCs w:val="21"/>
        </w:rPr>
        <w:t xml:space="preserve">Least-privilege access — </w:t>
      </w:r>
      <w:r>
        <w:rPr>
          <w:rFonts w:ascii="Arial" w:cs="Arial" w:eastAsia="Arial" w:hAnsi="Arial"/>
          <w:color w:val="16181D"/>
          <w:sz w:val="21"/>
          <w:szCs w:val="21"/>
        </w:rPr>
        <w:t xml:space="preserve">Row-level security in our database, so each Business User can access only its own records, enforced at the data layer.</w:t>
      </w:r>
    </w:p>
    <w:p>
      <w:pPr>
        <w:pStyle w:val="ListParagraph"/>
        <w:numPr>
          <w:ilvl w:val="0"/>
          <w:numId w:val="3"/>
        </w:numPr>
        <w:spacing w:after="48" w:before="48"/>
      </w:pPr>
      <w:r>
        <w:rPr>
          <w:rFonts w:ascii="Arial" w:cs="Arial" w:eastAsia="Arial" w:hAnsi="Arial"/>
          <w:b/>
          <w:bCs/>
          <w:color w:val="16181D"/>
          <w:sz w:val="21"/>
          <w:szCs w:val="21"/>
        </w:rPr>
        <w:t xml:space="preserve">Hashed identifiers — </w:t>
      </w:r>
      <w:r>
        <w:rPr>
          <w:rFonts w:ascii="Arial" w:cs="Arial" w:eastAsia="Arial" w:hAnsi="Arial"/>
          <w:color w:val="16181D"/>
          <w:sz w:val="21"/>
          <w:szCs w:val="21"/>
        </w:rPr>
        <w:t xml:space="preserve">IP addresses are hashed using SHA-256 before storage and are never retained in raw form, protecting visitor privacy in analytics.</w:t>
      </w:r>
    </w:p>
    <w:p>
      <w:pPr>
        <w:pStyle w:val="ListParagraph"/>
        <w:numPr>
          <w:ilvl w:val="0"/>
          <w:numId w:val="3"/>
        </w:numPr>
        <w:spacing w:after="48" w:before="48"/>
      </w:pPr>
      <w:r>
        <w:rPr>
          <w:rFonts w:ascii="Arial" w:cs="Arial" w:eastAsia="Arial" w:hAnsi="Arial"/>
          <w:b/>
          <w:bCs/>
          <w:color w:val="16181D"/>
          <w:sz w:val="21"/>
          <w:szCs w:val="21"/>
        </w:rPr>
        <w:t xml:space="preserve">Payments — </w:t>
      </w:r>
      <w:r>
        <w:rPr>
          <w:rFonts w:ascii="Arial" w:cs="Arial" w:eastAsia="Arial" w:hAnsi="Arial"/>
          <w:color w:val="16181D"/>
          <w:sz w:val="21"/>
          <w:szCs w:val="21"/>
        </w:rPr>
        <w:t xml:space="preserve">We never receive or store your full payment card number; all card data is handled directly by our PCI-compliant payment processor (Stripe).</w:t>
      </w:r>
    </w:p>
    <w:p>
      <w:pPr>
        <w:pStyle w:val="ListParagraph"/>
        <w:numPr>
          <w:ilvl w:val="0"/>
          <w:numId w:val="3"/>
        </w:numPr>
        <w:spacing w:after="48" w:before="48"/>
      </w:pPr>
      <w:r>
        <w:rPr>
          <w:rFonts w:ascii="Arial" w:cs="Arial" w:eastAsia="Arial" w:hAnsi="Arial"/>
          <w:b/>
          <w:bCs/>
          <w:color w:val="16181D"/>
          <w:sz w:val="21"/>
          <w:szCs w:val="21"/>
        </w:rPr>
        <w:t xml:space="preserve">Operational controls — </w:t>
      </w:r>
      <w:r>
        <w:rPr>
          <w:rFonts w:ascii="Arial" w:cs="Arial" w:eastAsia="Arial" w:hAnsi="Arial"/>
          <w:color w:val="16181D"/>
          <w:sz w:val="21"/>
          <w:szCs w:val="21"/>
        </w:rPr>
        <w:t xml:space="preserve">Administrative access is restricted, role-based, and logged to an audit trail; secrets are stored in a secure configuration vault and never in our public code.</w:t>
      </w:r>
    </w:p>
    <w:p>
      <w:pPr>
        <w:spacing w:after="0" w:before="40"/>
      </w:pPr>
    </w:p>
    <w:p>
      <w:pPr>
        <w:spacing w:after="60" w:before="60"/>
      </w:pPr>
      <w:r>
        <w:rPr>
          <w:rFonts w:ascii="Arial" w:cs="Arial" w:eastAsia="Arial" w:hAnsi="Arial"/>
          <w:color w:val="16181D"/>
          <w:sz w:val="21"/>
          <w:szCs w:val="21"/>
        </w:rPr>
        <w:t xml:space="preserve">No method of transmission or storage is perfectly secure. While we work hard to protect your information, we cannot guarantee absolute security. If we become aware of a breach affecting your personal information, we will notify you and the appropriate authorities as required by applicable law.</w:t>
      </w:r>
    </w:p>
    <w:p>
      <w:pPr>
        <w:pStyle w:val="Heading1"/>
        <w:spacing w:after="90" w:before="300"/>
      </w:pPr>
      <w:r>
        <w:rPr>
          <w:rFonts w:ascii="Arial" w:cs="Arial" w:eastAsia="Arial" w:hAnsi="Arial"/>
          <w:b/>
          <w:bCs/>
          <w:color w:val="16181D"/>
          <w:sz w:val="28"/>
          <w:szCs w:val="28"/>
        </w:rPr>
        <w:t xml:space="preserve">B-9.  Data Retention</w:t>
      </w:r>
    </w:p>
    <w:p>
      <w:pPr>
        <w:pStyle w:val="ListParagraph"/>
        <w:numPr>
          <w:ilvl w:val="0"/>
          <w:numId w:val="2"/>
        </w:numPr>
        <w:spacing w:after="48" w:before="48"/>
      </w:pPr>
      <w:r>
        <w:rPr>
          <w:rFonts w:ascii="Arial" w:cs="Arial" w:eastAsia="Arial" w:hAnsi="Arial"/>
          <w:color w:val="16181D"/>
          <w:sz w:val="21"/>
          <w:szCs w:val="21"/>
        </w:rPr>
        <w:t xml:space="preserve">Account and business profile data: retained while your Account is active and as needed to provide the Services.</w:t>
      </w:r>
    </w:p>
    <w:p>
      <w:pPr>
        <w:pStyle w:val="ListParagraph"/>
        <w:numPr>
          <w:ilvl w:val="0"/>
          <w:numId w:val="2"/>
        </w:numPr>
        <w:spacing w:after="48" w:before="48"/>
      </w:pPr>
      <w:r>
        <w:rPr>
          <w:rFonts w:ascii="Arial" w:cs="Arial" w:eastAsia="Arial" w:hAnsi="Arial"/>
          <w:color w:val="16181D"/>
          <w:sz w:val="21"/>
          <w:szCs w:val="21"/>
        </w:rPr>
        <w:t xml:space="preserve">Submitted Materials and verification documents: retained for the period needed to verify, score, and re-verify, and for audit integrity — generally up to twenty-four (24) months after the relevant assessment, unless a longer period is required by law.</w:t>
      </w:r>
    </w:p>
    <w:p>
      <w:pPr>
        <w:pStyle w:val="ListParagraph"/>
        <w:numPr>
          <w:ilvl w:val="0"/>
          <w:numId w:val="2"/>
        </w:numPr>
        <w:spacing w:after="48" w:before="48"/>
      </w:pPr>
      <w:r>
        <w:rPr>
          <w:rFonts w:ascii="Arial" w:cs="Arial" w:eastAsia="Arial" w:hAnsi="Arial"/>
          <w:color w:val="16181D"/>
          <w:sz w:val="21"/>
          <w:szCs w:val="21"/>
        </w:rPr>
        <w:t xml:space="preserve">Aggregated, de-identified data: may be retained indefinitely because it no longer identifies you.</w:t>
      </w:r>
    </w:p>
    <w:p>
      <w:pPr>
        <w:pStyle w:val="ListParagraph"/>
        <w:numPr>
          <w:ilvl w:val="0"/>
          <w:numId w:val="2"/>
        </w:numPr>
        <w:spacing w:after="48" w:before="48"/>
      </w:pPr>
      <w:r>
        <w:rPr>
          <w:rFonts w:ascii="Arial" w:cs="Arial" w:eastAsia="Arial" w:hAnsi="Arial"/>
          <w:color w:val="16181D"/>
          <w:sz w:val="21"/>
          <w:szCs w:val="21"/>
        </w:rPr>
        <w:t xml:space="preserve">When data is no longer needed, we delete it or de-identify it using reasonable measures.</w:t>
      </w:r>
    </w:p>
    <w:p>
      <w:pPr>
        <w:pStyle w:val="Heading1"/>
        <w:spacing w:after="90" w:before="300"/>
      </w:pPr>
      <w:r>
        <w:rPr>
          <w:rFonts w:ascii="Arial" w:cs="Arial" w:eastAsia="Arial" w:hAnsi="Arial"/>
          <w:b/>
          <w:bCs/>
          <w:color w:val="16181D"/>
          <w:sz w:val="28"/>
          <w:szCs w:val="28"/>
        </w:rPr>
        <w:t xml:space="preserve">B-10.  Your Privacy Rights</w:t>
      </w:r>
    </w:p>
    <w:p>
      <w:pPr>
        <w:spacing w:after="60" w:before="60"/>
      </w:pPr>
      <w:r>
        <w:rPr>
          <w:rFonts w:ascii="Arial" w:cs="Arial" w:eastAsia="Arial" w:hAnsi="Arial"/>
          <w:color w:val="16181D"/>
          <w:sz w:val="21"/>
          <w:szCs w:val="21"/>
        </w:rPr>
        <w:t xml:space="preserve">Depending on where you live, you may have rights to access, correct, delete, or obtain a copy of your personal information, to opt out of certain processing, and to be free from discrimination for exercising these rights. Because we do not sell personal information, there is no sale to opt out of. To exercise any right, contact privacy@dollar-vote.com; we will verify your request and respond within the time required by law.</w:t>
      </w:r>
    </w:p>
    <w:p>
      <w:pPr>
        <w:pStyle w:val="Heading2"/>
        <w:spacing w:after="70" w:before="200"/>
      </w:pPr>
      <w:r>
        <w:rPr>
          <w:rFonts w:ascii="Arial" w:cs="Arial" w:eastAsia="Arial" w:hAnsi="Arial"/>
          <w:b/>
          <w:bCs/>
          <w:color w:val="16181D"/>
          <w:sz w:val="23"/>
          <w:szCs w:val="23"/>
        </w:rPr>
        <w:t xml:space="preserve">California residents (CCPA/CPRA)</w:t>
      </w:r>
    </w:p>
    <w:p>
      <w:pPr>
        <w:spacing w:after="60" w:before="60"/>
      </w:pPr>
      <w:r>
        <w:rPr>
          <w:rFonts w:ascii="Arial" w:cs="Arial" w:eastAsia="Arial" w:hAnsi="Arial"/>
          <w:color w:val="16181D"/>
          <w:sz w:val="21"/>
          <w:szCs w:val="21"/>
        </w:rPr>
        <w:t xml:space="preserve">You have the right to know what personal information we collect, to request deletion or correction, and to opt out of "sale" or "sharing" of personal information. We do not sell or share your personal information as those terms are defined by the CCPA/CPRA.</w:t>
      </w:r>
    </w:p>
    <w:p>
      <w:pPr>
        <w:pStyle w:val="Heading2"/>
        <w:spacing w:after="70" w:before="200"/>
      </w:pPr>
      <w:r>
        <w:rPr>
          <w:rFonts w:ascii="Arial" w:cs="Arial" w:eastAsia="Arial" w:hAnsi="Arial"/>
          <w:b/>
          <w:bCs/>
          <w:color w:val="16181D"/>
          <w:sz w:val="23"/>
          <w:szCs w:val="23"/>
        </w:rPr>
        <w:t xml:space="preserve">Residents of the EU/EEA/UK (GDPR)</w:t>
      </w:r>
    </w:p>
    <w:p>
      <w:pPr>
        <w:spacing w:after="60" w:before="60"/>
      </w:pPr>
      <w:r>
        <w:rPr>
          <w:rFonts w:ascii="Arial" w:cs="Arial" w:eastAsia="Arial" w:hAnsi="Arial"/>
          <w:color w:val="16181D"/>
          <w:sz w:val="21"/>
          <w:szCs w:val="21"/>
        </w:rPr>
        <w:t xml:space="preserve">Where the GDPR applies, our legal bases for processing include performance of a contract (providing the Services), legitimate interests (security, fraud prevention, service improvement), consent (where applicable), and compliance with legal obligations. You have rights of access, rectification, erasure, restriction, portability, and objection, and you may lodge a complaint with your local supervisory authority.</w:t>
      </w:r>
    </w:p>
    <w:p>
      <w:pPr>
        <w:pStyle w:val="Heading1"/>
        <w:spacing w:after="90" w:before="300"/>
      </w:pPr>
      <w:r>
        <w:rPr>
          <w:rFonts w:ascii="Arial" w:cs="Arial" w:eastAsia="Arial" w:hAnsi="Arial"/>
          <w:b/>
          <w:bCs/>
          <w:color w:val="16181D"/>
          <w:sz w:val="28"/>
          <w:szCs w:val="28"/>
        </w:rPr>
        <w:t xml:space="preserve">B-11.  Cookies &amp; Tracking</w:t>
      </w:r>
    </w:p>
    <w:p>
      <w:pPr>
        <w:spacing w:after="60" w:before="60"/>
      </w:pPr>
      <w:r>
        <w:rPr>
          <w:rFonts w:ascii="Arial" w:cs="Arial" w:eastAsia="Arial" w:hAnsi="Arial"/>
          <w:color w:val="16181D"/>
          <w:sz w:val="21"/>
          <w:szCs w:val="21"/>
        </w:rPr>
        <w:t xml:space="preserve">We use a minimal set of cookies and similar technologies that are necessary to operate the Services (such as keeping you signed in) and to understand aggregate usage through privacy-friendly analytics. We do not use third-party advertising cookies to track you across other websites. Where required, we will request your consent and provide controls to manage non-essential cookies.</w:t>
      </w:r>
    </w:p>
    <w:p>
      <w:pPr>
        <w:pStyle w:val="Heading1"/>
        <w:spacing w:after="90" w:before="300"/>
      </w:pPr>
      <w:r>
        <w:rPr>
          <w:rFonts w:ascii="Arial" w:cs="Arial" w:eastAsia="Arial" w:hAnsi="Arial"/>
          <w:b/>
          <w:bCs/>
          <w:color w:val="16181D"/>
          <w:sz w:val="28"/>
          <w:szCs w:val="28"/>
        </w:rPr>
        <w:t xml:space="preserve">B-12.  Children’s Privacy</w:t>
      </w:r>
    </w:p>
    <w:p>
      <w:pPr>
        <w:spacing w:after="60" w:before="60"/>
      </w:pPr>
      <w:r>
        <w:rPr>
          <w:rFonts w:ascii="Arial" w:cs="Arial" w:eastAsia="Arial" w:hAnsi="Arial"/>
          <w:color w:val="16181D"/>
          <w:sz w:val="21"/>
          <w:szCs w:val="21"/>
        </w:rPr>
        <w:t xml:space="preserve">The Services are intended for adults operating or evaluating businesses and are not directed to children under 18. We do not knowingly collect personal information from children. If you believe a child has provided us information, contact privacy@dollar-vote.com and we will delete it.</w:t>
      </w:r>
    </w:p>
    <w:p>
      <w:pPr>
        <w:pStyle w:val="Heading1"/>
        <w:spacing w:after="90" w:before="300"/>
      </w:pPr>
      <w:r>
        <w:rPr>
          <w:rFonts w:ascii="Arial" w:cs="Arial" w:eastAsia="Arial" w:hAnsi="Arial"/>
          <w:b/>
          <w:bCs/>
          <w:color w:val="16181D"/>
          <w:sz w:val="28"/>
          <w:szCs w:val="28"/>
        </w:rPr>
        <w:t xml:space="preserve">B-13.  Data Location &amp; Transfers</w:t>
      </w:r>
    </w:p>
    <w:p>
      <w:pPr>
        <w:spacing w:after="60" w:before="60"/>
      </w:pPr>
      <w:r>
        <w:rPr>
          <w:rFonts w:ascii="Arial" w:cs="Arial" w:eastAsia="Arial" w:hAnsi="Arial"/>
          <w:color w:val="16181D"/>
          <w:sz w:val="21"/>
          <w:szCs w:val="21"/>
        </w:rPr>
        <w:t xml:space="preserve">We operate in the United States, and your information is processed here. If you access the Services from outside the United States, you understand that your information will be transferred to and processed in the United States, where data-protection laws may differ from those in your jurisdiction. Where required, we use appropriate safeguards for international transfers.</w:t>
      </w:r>
    </w:p>
    <w:p>
      <w:pPr>
        <w:pStyle w:val="Heading1"/>
        <w:spacing w:after="90" w:before="300"/>
      </w:pPr>
      <w:r>
        <w:rPr>
          <w:rFonts w:ascii="Arial" w:cs="Arial" w:eastAsia="Arial" w:hAnsi="Arial"/>
          <w:b/>
          <w:bCs/>
          <w:color w:val="16181D"/>
          <w:sz w:val="28"/>
          <w:szCs w:val="28"/>
        </w:rPr>
        <w:t xml:space="preserve">B-14.  Changes to This Privacy Policy</w:t>
      </w:r>
    </w:p>
    <w:p>
      <w:pPr>
        <w:spacing w:after="60" w:before="60"/>
      </w:pPr>
      <w:r>
        <w:rPr>
          <w:rFonts w:ascii="Arial" w:cs="Arial" w:eastAsia="Arial" w:hAnsi="Arial"/>
          <w:color w:val="16181D"/>
          <w:sz w:val="21"/>
          <w:szCs w:val="21"/>
        </w:rPr>
        <w:t xml:space="preserve">We may update this Privacy Policy from time to time. We will update the "Last Updated" date and, for material changes, provide reasonable notice. We encourage you to review it periodically.</w:t>
      </w:r>
    </w:p>
    <w:p>
      <w:pPr>
        <w:pStyle w:val="Heading1"/>
        <w:spacing w:after="90" w:before="300"/>
      </w:pPr>
      <w:r>
        <w:rPr>
          <w:rFonts w:ascii="Arial" w:cs="Arial" w:eastAsia="Arial" w:hAnsi="Arial"/>
          <w:b/>
          <w:bCs/>
          <w:color w:val="16181D"/>
          <w:sz w:val="28"/>
          <w:szCs w:val="28"/>
        </w:rPr>
        <w:t xml:space="preserve">B-15.  How to Contact Us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rPr>
          <w:tblHeader/>
        </w:trPr>
        <w:tc>
          <w:tcPr>
            <w:tcW w:type="dxa" w:w="3600"/>
            <w:tcBorders>
              <w:top w:val="single" w:color="D9D6CE" w:sz="3"/>
              <w:left w:val="single" w:color="D9D6CE" w:sz="3"/>
              <w:bottom w:val="single" w:color="D9D6CE" w:sz="3"/>
              <w:right w:val="single" w:color="D9D6CE" w:sz="3"/>
            </w:tcBorders>
            <w:shd w:fill="EBF8F7" w:val="clear"/>
            <w:tcMar>
              <w:top w:type="dxa" w:w="90"/>
              <w:left w:type="dxa" w:w="150"/>
              <w:bottom w:type="dxa" w:w="90"/>
              <w:right w:type="dxa" w:w="120"/>
            </w:tcMar>
            <w:vAlign w:val="top"/>
          </w:tcPr>
          <w:p>
            <w:r>
              <w:rPr>
                <w:rFonts w:ascii="Arial" w:cs="Arial" w:eastAsia="Arial" w:hAnsi="Arial"/>
                <w:b/>
                <w:bCs/>
                <w:color w:val="2EC4B6"/>
                <w:sz w:val="19"/>
                <w:szCs w:val="19"/>
              </w:rPr>
              <w:t xml:space="preserve">Purpose</w:t>
            </w:r>
          </w:p>
        </w:tc>
        <w:tc>
          <w:tcPr>
            <w:tcW w:type="dxa" w:w="5760"/>
            <w:tcBorders>
              <w:top w:val="single" w:color="D9D6CE" w:sz="3"/>
              <w:left w:val="single" w:color="D9D6CE" w:sz="3"/>
              <w:bottom w:val="single" w:color="D9D6CE" w:sz="3"/>
              <w:right w:val="single" w:color="D9D6CE" w:sz="3"/>
            </w:tcBorders>
            <w:shd w:fill="EBF8F7" w:val="clear"/>
            <w:tcMar>
              <w:top w:type="dxa" w:w="90"/>
              <w:left w:type="dxa" w:w="150"/>
              <w:bottom w:type="dxa" w:w="90"/>
              <w:right w:type="dxa" w:w="120"/>
            </w:tcMar>
            <w:vAlign w:val="top"/>
          </w:tcPr>
          <w:p>
            <w:r>
              <w:rPr>
                <w:rFonts w:ascii="Arial" w:cs="Arial" w:eastAsia="Arial" w:hAnsi="Arial"/>
                <w:b/>
                <w:bCs/>
                <w:color w:val="2EC4B6"/>
                <w:sz w:val="19"/>
                <w:szCs w:val="19"/>
              </w:rPr>
              <w:t xml:space="preserve">Contact</w:t>
            </w:r>
          </w:p>
        </w:tc>
      </w:tr>
      <w:tr>
        <w:trPr>
          <w:tblHeader w:val="false"/>
        </w:trPr>
        <w:tc>
          <w:tcPr>
            <w:tcW w:type="dxa" w:w="3600"/>
            <w:tcBorders>
              <w:top w:val="single" w:color="D9D6CE" w:sz="3"/>
              <w:left w:val="single" w:color="D9D6CE" w:sz="3"/>
              <w:bottom w:val="single" w:color="D9D6CE" w:sz="3"/>
              <w:right w:val="single" w:color="D9D6CE" w:sz="3"/>
            </w:tcBorders>
            <w:shd w:fill="FFFFFF"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Privacy questions &amp; rights requests</w:t>
            </w:r>
          </w:p>
        </w:tc>
        <w:tc>
          <w:tcPr>
            <w:tcW w:type="dxa" w:w="5760"/>
            <w:tcBorders>
              <w:top w:val="single" w:color="D9D6CE" w:sz="3"/>
              <w:left w:val="single" w:color="D9D6CE" w:sz="3"/>
              <w:bottom w:val="single" w:color="D9D6CE" w:sz="3"/>
              <w:right w:val="single" w:color="D9D6CE" w:sz="3"/>
            </w:tcBorders>
            <w:shd w:fill="FFFFFF"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privacy@dollar-vote.com</w:t>
            </w:r>
          </w:p>
        </w:tc>
      </w:tr>
      <w:tr>
        <w:trPr>
          <w:tblHeader w:val="false"/>
        </w:trPr>
        <w:tc>
          <w:tcPr>
            <w:tcW w:type="dxa" w:w="3600"/>
            <w:tcBorders>
              <w:top w:val="single" w:color="D9D6CE" w:sz="3"/>
              <w:left w:val="single" w:color="D9D6CE" w:sz="3"/>
              <w:bottom w:val="single" w:color="D9D6CE" w:sz="3"/>
              <w:right w:val="single" w:color="D9D6CE" w:sz="3"/>
            </w:tcBorders>
            <w:shd w:fill="FAFAF8"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Security concerns or suspected breach</w:t>
            </w:r>
          </w:p>
        </w:tc>
        <w:tc>
          <w:tcPr>
            <w:tcW w:type="dxa" w:w="5760"/>
            <w:tcBorders>
              <w:top w:val="single" w:color="D9D6CE" w:sz="3"/>
              <w:left w:val="single" w:color="D9D6CE" w:sz="3"/>
              <w:bottom w:val="single" w:color="D9D6CE" w:sz="3"/>
              <w:right w:val="single" w:color="D9D6CE" w:sz="3"/>
            </w:tcBorders>
            <w:shd w:fill="FAFAF8"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security@dollar-vote.com</w:t>
            </w:r>
          </w:p>
        </w:tc>
      </w:tr>
      <w:tr>
        <w:trPr>
          <w:tblHeader w:val="false"/>
        </w:trPr>
        <w:tc>
          <w:tcPr>
            <w:tcW w:type="dxa" w:w="3600"/>
            <w:tcBorders>
              <w:top w:val="single" w:color="D9D6CE" w:sz="3"/>
              <w:left w:val="single" w:color="D9D6CE" w:sz="3"/>
              <w:bottom w:val="single" w:color="D9D6CE" w:sz="3"/>
              <w:right w:val="single" w:color="D9D6CE" w:sz="3"/>
            </w:tcBorders>
            <w:shd w:fill="FFFFFF"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Legal notices</w:t>
            </w:r>
          </w:p>
        </w:tc>
        <w:tc>
          <w:tcPr>
            <w:tcW w:type="dxa" w:w="5760"/>
            <w:tcBorders>
              <w:top w:val="single" w:color="D9D6CE" w:sz="3"/>
              <w:left w:val="single" w:color="D9D6CE" w:sz="3"/>
              <w:bottom w:val="single" w:color="D9D6CE" w:sz="3"/>
              <w:right w:val="single" w:color="D9D6CE" w:sz="3"/>
            </w:tcBorders>
            <w:shd w:fill="FFFFFF"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legal@dollar-vote.com</w:t>
            </w:r>
          </w:p>
        </w:tc>
      </w:tr>
      <w:tr>
        <w:trPr>
          <w:tblHeader w:val="false"/>
        </w:trPr>
        <w:tc>
          <w:tcPr>
            <w:tcW w:type="dxa" w:w="3600"/>
            <w:tcBorders>
              <w:top w:val="single" w:color="D9D6CE" w:sz="3"/>
              <w:left w:val="single" w:color="D9D6CE" w:sz="3"/>
              <w:bottom w:val="single" w:color="D9D6CE" w:sz="3"/>
              <w:right w:val="single" w:color="D9D6CE" w:sz="3"/>
            </w:tcBorders>
            <w:shd w:fill="FAFAF8"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General support</w:t>
            </w:r>
          </w:p>
        </w:tc>
        <w:tc>
          <w:tcPr>
            <w:tcW w:type="dxa" w:w="5760"/>
            <w:tcBorders>
              <w:top w:val="single" w:color="D9D6CE" w:sz="3"/>
              <w:left w:val="single" w:color="D9D6CE" w:sz="3"/>
              <w:bottom w:val="single" w:color="D9D6CE" w:sz="3"/>
              <w:right w:val="single" w:color="D9D6CE" w:sz="3"/>
            </w:tcBorders>
            <w:shd w:fill="FAFAF8"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hello@dollar-vote.com</w:t>
            </w:r>
          </w:p>
        </w:tc>
      </w:tr>
      <w:tr>
        <w:trPr>
          <w:tblHeader w:val="false"/>
        </w:trPr>
        <w:tc>
          <w:tcPr>
            <w:tcW w:type="dxa" w:w="3600"/>
            <w:tcBorders>
              <w:top w:val="single" w:color="D9D6CE" w:sz="3"/>
              <w:left w:val="single" w:color="D9D6CE" w:sz="3"/>
              <w:bottom w:val="single" w:color="D9D6CE" w:sz="3"/>
              <w:right w:val="single" w:color="D9D6CE" w:sz="3"/>
            </w:tcBorders>
            <w:shd w:fill="FFFFFF"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Mailing address</w:t>
            </w:r>
          </w:p>
        </w:tc>
        <w:tc>
          <w:tcPr>
            <w:tcW w:type="dxa" w:w="5760"/>
            <w:tcBorders>
              <w:top w:val="single" w:color="D9D6CE" w:sz="3"/>
              <w:left w:val="single" w:color="D9D6CE" w:sz="3"/>
              <w:bottom w:val="single" w:color="D9D6CE" w:sz="3"/>
              <w:right w:val="single" w:color="D9D6CE" w:sz="3"/>
            </w:tcBorders>
            <w:shd w:fill="FFFFFF" w:val="clear"/>
            <w:tcMar>
              <w:top w:type="dxa" w:w="90"/>
              <w:left w:type="dxa" w:w="150"/>
              <w:bottom w:type="dxa" w:w="90"/>
              <w:right w:type="dxa" w:w="120"/>
            </w:tcMar>
            <w:vAlign w:val="top"/>
          </w:tcPr>
          <w:p>
            <w:r>
              <w:rPr>
                <w:rFonts w:ascii="Arial" w:cs="Arial" w:eastAsia="Arial" w:hAnsi="Arial"/>
                <w:b w:val="false"/>
                <w:bCs w:val="false"/>
                <w:color w:val="16181D"/>
                <w:sz w:val="20"/>
                <w:szCs w:val="20"/>
              </w:rPr>
              <w:t xml:space="preserve">DollarVote PBC, [Street Address], Detroit, MI [ZIP]</w:t>
            </w:r>
          </w:p>
        </w:tc>
      </w:tr>
    </w:tbl>
    <w:p>
      <w:pPr>
        <w:spacing w:after="0" w:before="160"/>
      </w:pPr>
    </w:p>
    <w:p>
      <w:pPr>
        <w:pBdr>
          <w:bottom w:val="single" w:color="2EC4B6" w:sz="6" w:space="1"/>
        </w:pBdr>
        <w:spacing w:after="140" w:before="100"/>
      </w:pPr>
    </w:p>
    <w:p>
      <w:pPr>
        <w:spacing w:after="60" w:before="120"/>
        <w:jc w:val="center"/>
      </w:pPr>
      <w:r>
        <w:rPr>
          <w:rFonts w:ascii="Arial" w:cs="Arial" w:eastAsia="Arial" w:hAnsi="Arial"/>
          <w:b/>
          <w:bCs/>
          <w:color w:val="2EC4B6"/>
          <w:sz w:val="18"/>
          <w:szCs w:val="18"/>
        </w:rPr>
        <w:t xml:space="preserve">DollarVote PBC  ·  A Delaware Public Benefit Corporation</w:t>
      </w:r>
    </w:p>
    <w:p>
      <w:pPr>
        <w:spacing w:after="60" w:before="0"/>
        <w:jc w:val="center"/>
      </w:pPr>
      <w:r>
        <w:rPr>
          <w:rFonts w:ascii="Arial" w:cs="Arial" w:eastAsia="Arial" w:hAnsi="Arial"/>
          <w:color w:val="9AA0AB"/>
          <w:sz w:val="16"/>
          <w:szCs w:val="16"/>
        </w:rPr>
        <w:t xml:space="preserve">© 2026 DollarVote PBC. All rights reserved. This is a template and not legal advice; obtain attorney review before publication.</w:t>
      </w:r>
    </w:p>
    <w:p>
      <w:pPr>
        <w:jc w:val="center"/>
      </w:pPr>
      <w:r>
        <w:rPr>
          <w:rFonts w:ascii="Arial" w:cs="Arial" w:eastAsia="Arial" w:hAnsi="Arial"/>
          <w:i/>
          <w:iCs/>
          <w:color w:val="2EC4B6"/>
          <w:sz w:val="19"/>
          <w:szCs w:val="19"/>
        </w:rPr>
        <w:t xml:space="preserve">Your data, protected. Your financials, private. Your information, never sold.</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6CE" w:sz="4" w:space="1"/>
      </w:pBdr>
      <w:tabs>
        <w:tab w:val="right" w:pos="9360"/>
      </w:tabs>
      <w:spacing w:after="0" w:before="100"/>
    </w:pPr>
    <w:r>
      <w:rPr>
        <w:rFonts w:ascii="Arial" w:cs="Arial" w:eastAsia="Arial" w:hAnsi="Arial"/>
        <w:color w:val="9AA0AB"/>
        <w:sz w:val="16"/>
        <w:szCs w:val="16"/>
      </w:rPr>
      <w:t xml:space="preserve">© 2026 DollarVote PBC. All rights reserved.  ·  dollar-vote.com</w:t>
    </w:r>
    <w:r>
      <w:rPr>
        <w:rFonts w:ascii="Arial" w:cs="Arial" w:eastAsia="Arial" w:hAnsi="Arial"/>
        <w:sz w:val="16"/>
        <w:szCs w:val="16"/>
      </w:rPr>
      <w:t xml:space="preserve">	</w:t>
    </w:r>
    <w:r>
      <w:rPr>
        <w:rFonts w:ascii="Arial" w:cs="Arial" w:eastAsia="Arial" w:hAnsi="Arial"/>
        <w:color w:val="5E646E"/>
        <w:sz w:val="17"/>
        <w:szCs w:val="17"/>
      </w:rPr>
      <w:fldChar w:fldCharType="begin"/>
      <w:instrText xml:space="preserve">PAGE</w:instrText>
      <w:fldChar w:fldCharType="separate"/>
      <w:fldChar w:fldCharType="end"/>
    </w:r>
    <w:r>
      <w:rPr>
        <w:rFonts w:ascii="Arial" w:cs="Arial" w:eastAsia="Arial" w:hAnsi="Arial"/>
        <w:color w:val="5E646E"/>
        <w:sz w:val="17"/>
        <w:szCs w:val="17"/>
      </w:rPr>
      <w:t xml:space="preserve"> of </w:t>
    </w:r>
    <w:r>
      <w:rPr>
        <w:rFonts w:ascii="Arial" w:cs="Arial" w:eastAsia="Arial" w:hAnsi="Arial"/>
        <w:color w:val="5E646E"/>
        <w:sz w:val="17"/>
        <w:szCs w:val="17"/>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D9D6CE" w:sz="4" w:space="1"/>
      </w:pBdr>
      <w:tabs>
        <w:tab w:val="right" w:pos="9360"/>
      </w:tabs>
      <w:spacing w:after="100" w:before="0"/>
    </w:pPr>
    <w:r>
      <w:rPr>
        <w:rFonts w:ascii="Arial" w:cs="Arial" w:eastAsia="Arial" w:hAnsi="Arial"/>
        <w:color w:val="5E646E"/>
        <w:sz w:val="16"/>
        <w:szCs w:val="16"/>
      </w:rPr>
      <w:t xml:space="preserve">DollarVote PBC  ·  Terms of Service &amp; Privacy Policy</w:t>
    </w:r>
    <w:r>
      <w:rPr>
        <w:rFonts w:ascii="Arial" w:cs="Arial" w:eastAsia="Arial" w:hAnsi="Arial"/>
        <w:sz w:val="16"/>
        <w:szCs w:val="16"/>
      </w:rPr>
      <w:t xml:space="preserve">	</w:t>
    </w:r>
    <w:r>
      <w:rPr>
        <w:rFonts w:ascii="Arial" w:cs="Arial" w:eastAsia="Arial" w:hAnsi="Arial"/>
        <w:color w:val="5E646E"/>
        <w:sz w:val="16"/>
        <w:szCs w:val="16"/>
      </w:rPr>
      <w:t xml:space="preserve">Version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40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6181D"/>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90" w:before="300"/>
      <w:outlineLvl w:val="0"/>
    </w:pPr>
    <w:rPr>
      <w:rFonts w:ascii="Arial" w:cs="Arial" w:eastAsia="Arial" w:hAnsi="Arial"/>
      <w:b/>
      <w:bCs/>
      <w:color w:val="16181D"/>
      <w:sz w:val="28"/>
      <w:szCs w:val="28"/>
    </w:rPr>
  </w:style>
  <w:style w:type="paragraph" w:styleId="Heading2">
    <w:name w:val="Heading 2"/>
    <w:basedOn w:val="Normal"/>
    <w:next w:val="Normal"/>
    <w:qFormat/>
    <w:pPr>
      <w:spacing w:after="70" w:before="200"/>
      <w:outlineLvl w:val="1"/>
    </w:pPr>
    <w:rPr>
      <w:rFonts w:ascii="Arial" w:cs="Arial" w:eastAsia="Arial" w:hAnsi="Arial"/>
      <w:b/>
      <w:bCs/>
      <w:color w:val="16181D"/>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2026-05-31T14:20:12.392Z</dcterms:created>
  <dcterms:modified xsi:type="dcterms:W3CDTF">2026-05-31T14:20:12.405Z</dcterms:modified>
</cp:coreProperties>
</file>

<file path=docProps/custom.xml><?xml version="1.0" encoding="utf-8"?>
<Properties xmlns="http://schemas.openxmlformats.org/officeDocument/2006/custom-properties" xmlns:vt="http://schemas.openxmlformats.org/officeDocument/2006/docPropsVTypes"/>
</file>